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F5" w:rsidRPr="00907A1F" w:rsidRDefault="00A60A2B" w:rsidP="00F567F5">
      <w:pPr>
        <w:spacing w:before="100" w:beforeAutospacing="1" w:after="100" w:afterAutospacing="1" w:line="240" w:lineRule="auto"/>
        <w:jc w:val="center"/>
        <w:rPr>
          <w:rFonts w:ascii="Times New Roman" w:eastAsia="Times New Roman" w:hAnsi="Times New Roman" w:cs="Times New Roman"/>
          <w:sz w:val="34"/>
          <w:szCs w:val="34"/>
          <w:lang w:eastAsia="ru-RU"/>
        </w:rPr>
      </w:pPr>
      <w:r w:rsidRPr="00907A1F">
        <w:rPr>
          <w:rFonts w:ascii="Times New Roman" w:eastAsia="Times New Roman" w:hAnsi="Times New Roman" w:cs="Times New Roman"/>
          <w:sz w:val="34"/>
          <w:szCs w:val="34"/>
          <w:lang w:eastAsia="ru-RU"/>
        </w:rPr>
        <w:t>Новости для кадровиков за а</w:t>
      </w:r>
      <w:r w:rsidR="00F567F5" w:rsidRPr="00907A1F">
        <w:rPr>
          <w:rFonts w:ascii="Times New Roman" w:eastAsia="Times New Roman" w:hAnsi="Times New Roman" w:cs="Times New Roman"/>
          <w:sz w:val="34"/>
          <w:szCs w:val="34"/>
          <w:lang w:eastAsia="ru-RU"/>
        </w:rPr>
        <w:t>вгуст 2024 года</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Гарантии работникам в связи с проведением выборов и референдумов: разъяснения трудовых ведомств</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единый день голосования 8 сентября 2024 г. в России пройдут выборные кампании различного уровня, включая дополнительные выборы в Госдуму, выборы 25 глав субъектов федерации и выборы на муниципальном уровне. В преддверии этого события обратим ваше внимание на несколько новых писем.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1. </w:t>
      </w:r>
      <w:hyperlink r:id="rId4" w:anchor="/document/409476287/entry/0" w:history="1">
        <w:r w:rsidRPr="00907A1F">
          <w:rPr>
            <w:rFonts w:ascii="Times New Roman" w:eastAsia="Times New Roman" w:hAnsi="Times New Roman" w:cs="Times New Roman"/>
            <w:sz w:val="24"/>
            <w:szCs w:val="24"/>
            <w:lang w:eastAsia="ru-RU"/>
          </w:rPr>
          <w:t xml:space="preserve">Письмо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xml:space="preserve"> от 2 августа 2024 г. N ПГ/14512-6-1</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07A1F">
        <w:rPr>
          <w:rFonts w:ascii="Times New Roman" w:eastAsia="Times New Roman" w:hAnsi="Times New Roman" w:cs="Times New Roman"/>
          <w:sz w:val="24"/>
          <w:szCs w:val="24"/>
          <w:lang w:eastAsia="ru-RU"/>
        </w:rPr>
        <w:t>Роструд</w:t>
      </w:r>
      <w:proofErr w:type="spellEnd"/>
      <w:r w:rsidRPr="00907A1F">
        <w:rPr>
          <w:rFonts w:ascii="Times New Roman" w:eastAsia="Times New Roman" w:hAnsi="Times New Roman" w:cs="Times New Roman"/>
          <w:sz w:val="24"/>
          <w:szCs w:val="24"/>
          <w:lang w:eastAsia="ru-RU"/>
        </w:rPr>
        <w:t xml:space="preserve"> назвал случай, когда журналиста - участника избирательной кампании могут уволить по инициативе работодателя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соответствии с </w:t>
      </w:r>
      <w:hyperlink r:id="rId5" w:anchor="/document/184566/entry/4506" w:history="1">
        <w:r w:rsidRPr="00907A1F">
          <w:rPr>
            <w:rFonts w:ascii="Times New Roman" w:eastAsia="Times New Roman" w:hAnsi="Times New Roman" w:cs="Times New Roman"/>
            <w:sz w:val="24"/>
            <w:szCs w:val="24"/>
            <w:lang w:eastAsia="ru-RU"/>
          </w:rPr>
          <w:t>п. 6 ст. 45</w:t>
        </w:r>
      </w:hyperlink>
      <w:r w:rsidRPr="00907A1F">
        <w:rPr>
          <w:rFonts w:ascii="Times New Roman" w:eastAsia="Times New Roman" w:hAnsi="Times New Roman" w:cs="Times New Roman"/>
          <w:sz w:val="24"/>
          <w:szCs w:val="24"/>
          <w:lang w:eastAsia="ru-RU"/>
        </w:rPr>
        <w:t> Федерального закона от 12.06.2002 N 67-ФЗ журналист, иной творческий работник, должностное лицо организации, осуществляющей выпуск СМИ, редакции сетевого издания, участвующие (участвовавшие) в деятельности по информационному обеспечению выборов, референдума,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кампании. Исключение составляет случай,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По мнению чиновников, увольнение по инициативе работодателя вышеуказанных работников в случае наложения взыскания, не оспоренного в судебном порядке либо признанного законным и обоснованным, возможно при неоднократном неисполнении без уважительных причин трудовых обязанностей, если имеются дисциплинарные взыскания.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2. </w:t>
      </w:r>
      <w:hyperlink r:id="rId6" w:anchor="/document/409476299/entry/0" w:history="1">
        <w:r w:rsidRPr="00907A1F">
          <w:rPr>
            <w:rFonts w:ascii="Times New Roman" w:eastAsia="Times New Roman" w:hAnsi="Times New Roman" w:cs="Times New Roman"/>
            <w:sz w:val="24"/>
            <w:szCs w:val="24"/>
            <w:lang w:eastAsia="ru-RU"/>
          </w:rPr>
          <w:t>Письмо Минтруда РФ от 29 июля 2024 г. N 14-6/ООГ-4594</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На вопрос о том, можно ли сократить работника СМИ, который освещал избирательную компанию, Минтруд ответил следующим образом. Работник СМИ, задействованный в информационном обеспечении избирательной кампании и не имеющий дисциплинарных взысканий, не может быть уволен по инициативе работодателя в период проведения выборов и в течение года после. Увольнение по сокращению штата может быть признано законным и обоснованным, если в судебном заседании доказан факт реального сокращения рабочих мест.</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3. </w:t>
      </w:r>
      <w:hyperlink r:id="rId7" w:anchor="/document/409476297/entry/0" w:history="1">
        <w:r w:rsidRPr="00907A1F">
          <w:rPr>
            <w:rFonts w:ascii="Times New Roman" w:eastAsia="Times New Roman" w:hAnsi="Times New Roman" w:cs="Times New Roman"/>
            <w:sz w:val="24"/>
            <w:szCs w:val="24"/>
            <w:lang w:eastAsia="ru-RU"/>
          </w:rPr>
          <w:t xml:space="preserve">Письма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xml:space="preserve"> от 2 августа 2024 г. N ПГ/14511-6-1</w:t>
        </w:r>
      </w:hyperlink>
      <w:r w:rsidRPr="00907A1F">
        <w:rPr>
          <w:rFonts w:ascii="Times New Roman" w:eastAsia="Times New Roman" w:hAnsi="Times New Roman" w:cs="Times New Roman"/>
          <w:sz w:val="24"/>
          <w:szCs w:val="24"/>
          <w:lang w:eastAsia="ru-RU"/>
        </w:rPr>
        <w:t> и </w:t>
      </w:r>
      <w:hyperlink r:id="rId8" w:anchor="/document/409476277/entry/0" w:history="1">
        <w:r w:rsidRPr="00907A1F">
          <w:rPr>
            <w:rFonts w:ascii="Times New Roman" w:eastAsia="Times New Roman" w:hAnsi="Times New Roman" w:cs="Times New Roman"/>
            <w:sz w:val="24"/>
            <w:szCs w:val="24"/>
            <w:lang w:eastAsia="ru-RU"/>
          </w:rPr>
          <w:t>Минтруда РФ от 31 июля 2024 г. N 14-6/ООГ-4670</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Чиновники ответили на вопрос о том, является ли запрет на увольнение по инициативе работодателя во время проведения выборов зарегистрированного кандидата (установлен в </w:t>
      </w:r>
      <w:hyperlink r:id="rId9" w:anchor="/document/184566/entry/4102" w:history="1">
        <w:r w:rsidRPr="00907A1F">
          <w:rPr>
            <w:rFonts w:ascii="Times New Roman" w:eastAsia="Times New Roman" w:hAnsi="Times New Roman" w:cs="Times New Roman"/>
            <w:sz w:val="24"/>
            <w:szCs w:val="24"/>
            <w:lang w:eastAsia="ru-RU"/>
          </w:rPr>
          <w:t>п. 2 ст. 41</w:t>
        </w:r>
      </w:hyperlink>
      <w:r w:rsidRPr="00907A1F">
        <w:rPr>
          <w:rFonts w:ascii="Times New Roman" w:eastAsia="Times New Roman" w:hAnsi="Times New Roman" w:cs="Times New Roman"/>
          <w:sz w:val="24"/>
          <w:szCs w:val="24"/>
          <w:lang w:eastAsia="ru-RU"/>
        </w:rPr>
        <w:t xml:space="preserve"> Федерального закона от 12.06.2002 N 67-ФЗ) абсолютным или в данном случае может быть применена по аналогии позиция Конституционного Суда РФ, согласно которой такой же запрет на увольнение членов избирательных комиссий не должен трактоваться как исключающий возможность увольнения работника по инициативе работодателя, если оно не связано с исполнением полномочий члена избирательной </w:t>
      </w:r>
      <w:r w:rsidRPr="00907A1F">
        <w:rPr>
          <w:rFonts w:ascii="Times New Roman" w:eastAsia="Times New Roman" w:hAnsi="Times New Roman" w:cs="Times New Roman"/>
          <w:sz w:val="24"/>
          <w:szCs w:val="24"/>
          <w:lang w:eastAsia="ru-RU"/>
        </w:rPr>
        <w:lastRenderedPageBreak/>
        <w:t>комиссии (определения </w:t>
      </w:r>
      <w:hyperlink r:id="rId10" w:anchor="/document/71629216/entry/0" w:history="1">
        <w:r w:rsidRPr="00907A1F">
          <w:rPr>
            <w:rFonts w:ascii="Times New Roman" w:eastAsia="Times New Roman" w:hAnsi="Times New Roman" w:cs="Times New Roman"/>
            <w:sz w:val="24"/>
            <w:szCs w:val="24"/>
            <w:lang w:eastAsia="ru-RU"/>
          </w:rPr>
          <w:t>от 28.02.2017 N 280-О</w:t>
        </w:r>
      </w:hyperlink>
      <w:r w:rsidRPr="00907A1F">
        <w:rPr>
          <w:rFonts w:ascii="Times New Roman" w:eastAsia="Times New Roman" w:hAnsi="Times New Roman" w:cs="Times New Roman"/>
          <w:sz w:val="24"/>
          <w:szCs w:val="24"/>
          <w:lang w:eastAsia="ru-RU"/>
        </w:rPr>
        <w:t>, </w:t>
      </w:r>
      <w:hyperlink r:id="rId11" w:anchor="/document/71810732/entry/0" w:history="1">
        <w:r w:rsidRPr="00907A1F">
          <w:rPr>
            <w:rFonts w:ascii="Times New Roman" w:eastAsia="Times New Roman" w:hAnsi="Times New Roman" w:cs="Times New Roman"/>
            <w:sz w:val="24"/>
            <w:szCs w:val="24"/>
            <w:lang w:eastAsia="ru-RU"/>
          </w:rPr>
          <w:t>от 26.10.2017 N 2330-О</w:t>
        </w:r>
      </w:hyperlink>
      <w:r w:rsidRPr="00907A1F">
        <w:rPr>
          <w:rFonts w:ascii="Times New Roman" w:eastAsia="Times New Roman" w:hAnsi="Times New Roman" w:cs="Times New Roman"/>
          <w:sz w:val="24"/>
          <w:szCs w:val="24"/>
          <w:lang w:eastAsia="ru-RU"/>
        </w:rPr>
        <w:t>, </w:t>
      </w:r>
      <w:hyperlink r:id="rId12" w:anchor="/document/73176542/entry/0" w:history="1">
        <w:r w:rsidRPr="00907A1F">
          <w:rPr>
            <w:rFonts w:ascii="Times New Roman" w:eastAsia="Times New Roman" w:hAnsi="Times New Roman" w:cs="Times New Roman"/>
            <w:sz w:val="24"/>
            <w:szCs w:val="24"/>
            <w:lang w:eastAsia="ru-RU"/>
          </w:rPr>
          <w:t>от 28.11.2019 N 3161-О</w:t>
        </w:r>
      </w:hyperlink>
      <w:r w:rsidRPr="00907A1F">
        <w:rPr>
          <w:rFonts w:ascii="Times New Roman" w:eastAsia="Times New Roman" w:hAnsi="Times New Roman" w:cs="Times New Roman"/>
          <w:sz w:val="24"/>
          <w:szCs w:val="24"/>
          <w:lang w:eastAsia="ru-RU"/>
        </w:rPr>
        <w:t>, </w:t>
      </w:r>
      <w:hyperlink r:id="rId13" w:anchor="/document/12153315/entry/0" w:history="1">
        <w:r w:rsidRPr="00907A1F">
          <w:rPr>
            <w:rFonts w:ascii="Times New Roman" w:eastAsia="Times New Roman" w:hAnsi="Times New Roman" w:cs="Times New Roman"/>
            <w:sz w:val="24"/>
            <w:szCs w:val="24"/>
            <w:lang w:eastAsia="ru-RU"/>
          </w:rPr>
          <w:t>от 16.01.2007 N 160-О-П</w:t>
        </w:r>
      </w:hyperlink>
      <w:r w:rsidRPr="00907A1F">
        <w:rPr>
          <w:rFonts w:ascii="Times New Roman" w:eastAsia="Times New Roman" w:hAnsi="Times New Roman" w:cs="Times New Roman"/>
          <w:sz w:val="24"/>
          <w:szCs w:val="24"/>
          <w:lang w:eastAsia="ru-RU"/>
        </w:rPr>
        <w:t>, </w:t>
      </w:r>
      <w:hyperlink r:id="rId14" w:anchor="/document/1783975/entry/0" w:history="1">
        <w:r w:rsidRPr="00907A1F">
          <w:rPr>
            <w:rFonts w:ascii="Times New Roman" w:eastAsia="Times New Roman" w:hAnsi="Times New Roman" w:cs="Times New Roman"/>
            <w:sz w:val="24"/>
            <w:szCs w:val="24"/>
            <w:lang w:eastAsia="ru-RU"/>
          </w:rPr>
          <w:t>от 03.07.2007 N 514-О-О</w:t>
        </w:r>
      </w:hyperlink>
      <w:r w:rsidRPr="00907A1F">
        <w:rPr>
          <w:rFonts w:ascii="Times New Roman" w:eastAsia="Times New Roman" w:hAnsi="Times New Roman" w:cs="Times New Roman"/>
          <w:sz w:val="24"/>
          <w:szCs w:val="24"/>
          <w:lang w:eastAsia="ru-RU"/>
        </w:rPr>
        <w:t>, </w:t>
      </w:r>
      <w:hyperlink r:id="rId15" w:anchor="/document/71606784/entry/0" w:history="1">
        <w:r w:rsidRPr="00907A1F">
          <w:rPr>
            <w:rFonts w:ascii="Times New Roman" w:eastAsia="Times New Roman" w:hAnsi="Times New Roman" w:cs="Times New Roman"/>
            <w:sz w:val="24"/>
            <w:szCs w:val="24"/>
            <w:lang w:eastAsia="ru-RU"/>
          </w:rPr>
          <w:t>от 26.01.2017 N 36-О</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По мнению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применение к определенным правоотношениям позиции, выраженной в определении Конституционного Суда РФ, по аналогии действующим законодательством не предусмотрено.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Минтруд, напротив, считает, вопросы увольнения по инициативе работодателя во время проведения выборов зарегистрированного кандидата могут быть решены с учетом правовой позиции Конституционного Суда РФ.</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4. </w:t>
      </w:r>
      <w:hyperlink r:id="rId16" w:anchor="/document/409476305/entry/0" w:history="1">
        <w:r w:rsidRPr="00907A1F">
          <w:rPr>
            <w:rFonts w:ascii="Times New Roman" w:eastAsia="Times New Roman" w:hAnsi="Times New Roman" w:cs="Times New Roman"/>
            <w:sz w:val="24"/>
            <w:szCs w:val="24"/>
            <w:lang w:eastAsia="ru-RU"/>
          </w:rPr>
          <w:t xml:space="preserve">Письмо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xml:space="preserve"> от 2 августа 2024 г. N ПГ/14510-6-1</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07A1F">
        <w:rPr>
          <w:rFonts w:ascii="Times New Roman" w:eastAsia="Times New Roman" w:hAnsi="Times New Roman" w:cs="Times New Roman"/>
          <w:sz w:val="24"/>
          <w:szCs w:val="24"/>
          <w:lang w:eastAsia="ru-RU"/>
        </w:rPr>
        <w:t>Роструд</w:t>
      </w:r>
      <w:proofErr w:type="spellEnd"/>
      <w:r w:rsidRPr="00907A1F">
        <w:rPr>
          <w:rFonts w:ascii="Times New Roman" w:eastAsia="Times New Roman" w:hAnsi="Times New Roman" w:cs="Times New Roman"/>
          <w:sz w:val="24"/>
          <w:szCs w:val="24"/>
          <w:lang w:eastAsia="ru-RU"/>
        </w:rPr>
        <w:t xml:space="preserve"> пояснил, что работа в комиссии по подготовке и проведению выборов, референдума члена комиссии с правом решающего голоса, участие в выборах в качестве зарегистрированного кандидата, работа специалистов в контрольно-ревизионных службах при избирательных комиссиях является исполнением государственных или общественных обязанностей.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5. </w:t>
      </w:r>
      <w:hyperlink r:id="rId17" w:anchor="/document/409476303/entry/0" w:history="1">
        <w:r w:rsidRPr="00907A1F">
          <w:rPr>
            <w:rFonts w:ascii="Times New Roman" w:eastAsia="Times New Roman" w:hAnsi="Times New Roman" w:cs="Times New Roman"/>
            <w:sz w:val="24"/>
            <w:szCs w:val="24"/>
            <w:lang w:eastAsia="ru-RU"/>
          </w:rPr>
          <w:t>Письмо Минтруда РФ от 15 июля 2024 г. N 14-6/ООГ-4293</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На вопрос о том, является ли исполнением государственных или общественных обязанностей деятельность кандидатов на выборах, доверенных лиц кандидатов, наблюдателей на выборах, членов избирательных комиссий с правом совещательного голоса, Минтруд ответил так: из содержания </w:t>
      </w:r>
      <w:hyperlink r:id="rId18" w:anchor="/document/12125268/entry/170" w:history="1">
        <w:r w:rsidRPr="00907A1F">
          <w:rPr>
            <w:rFonts w:ascii="Times New Roman" w:eastAsia="Times New Roman" w:hAnsi="Times New Roman" w:cs="Times New Roman"/>
            <w:sz w:val="24"/>
            <w:szCs w:val="24"/>
            <w:lang w:eastAsia="ru-RU"/>
          </w:rPr>
          <w:t>ст. 170</w:t>
        </w:r>
      </w:hyperlink>
      <w:r w:rsidRPr="00907A1F">
        <w:rPr>
          <w:rFonts w:ascii="Times New Roman" w:eastAsia="Times New Roman" w:hAnsi="Times New Roman" w:cs="Times New Roman"/>
          <w:sz w:val="24"/>
          <w:szCs w:val="24"/>
          <w:lang w:eastAsia="ru-RU"/>
        </w:rPr>
        <w:t> ТК РФ следует, что предусмотренные данной статьей гарантии и компенсации предоставляются работнику при его привлечении к исполнению государственных или общественных обязанностей государственным органом или общественным объединением в случаях, установленных Кодексом и иными федеральными законами.</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w:t>
      </w:r>
    </w:p>
    <w:p w:rsidR="00907A1F" w:rsidRPr="00907A1F" w:rsidRDefault="00907A1F" w:rsidP="00907A1F">
      <w:pPr>
        <w:pStyle w:val="s74"/>
        <w:shd w:val="clear" w:color="auto" w:fill="F0E9D3"/>
        <w:spacing w:before="253" w:beforeAutospacing="0" w:after="253" w:afterAutospacing="0"/>
        <w:jc w:val="both"/>
      </w:pPr>
      <w:r w:rsidRPr="00907A1F">
        <w:rPr>
          <w:b/>
          <w:bCs/>
        </w:rPr>
        <w:br/>
      </w:r>
      <w:r w:rsidRPr="00907A1F">
        <w:rPr>
          <w:rStyle w:val="s10"/>
          <w:b/>
          <w:bCs/>
        </w:rPr>
        <w:t>Когда выплачивается доплата за работу в ночное время - с авансом или при окончательном расчете за месяц? Отвечает Минтруд</w:t>
      </w:r>
    </w:p>
    <w:p w:rsidR="00907A1F" w:rsidRPr="00907A1F" w:rsidRDefault="00907A1F" w:rsidP="00907A1F">
      <w:pPr>
        <w:pStyle w:val="s1"/>
        <w:shd w:val="clear" w:color="auto" w:fill="FFFFFF"/>
        <w:jc w:val="both"/>
      </w:pPr>
      <w:hyperlink r:id="rId19" w:anchor="/document/409475517/entry/0" w:history="1">
        <w:r w:rsidRPr="00907A1F">
          <w:rPr>
            <w:rStyle w:val="a3"/>
            <w:color w:val="auto"/>
            <w:u w:val="none"/>
          </w:rPr>
          <w:t>Письмо Минтруда РФ от 2 июля 2024 г. N 14-1/ООГ-4023</w:t>
        </w:r>
      </w:hyperlink>
    </w:p>
    <w:p w:rsidR="00907A1F" w:rsidRPr="00907A1F" w:rsidRDefault="00907A1F" w:rsidP="00907A1F">
      <w:pPr>
        <w:pStyle w:val="s1"/>
        <w:shd w:val="clear" w:color="auto" w:fill="FFFFFF"/>
        <w:jc w:val="both"/>
      </w:pPr>
      <w:r w:rsidRPr="00907A1F">
        <w:t>Когда выплачивается доплата за работу в ночное время - вместе с так называемым авансом (заработной платой за первую половину месяца) или при окончательном расчете за отработанный месяц? Минтруд ответил на вопрос следующим образом.</w:t>
      </w:r>
    </w:p>
    <w:p w:rsidR="00907A1F" w:rsidRPr="00907A1F" w:rsidRDefault="00907A1F" w:rsidP="00907A1F">
      <w:pPr>
        <w:pStyle w:val="s1"/>
        <w:shd w:val="clear" w:color="auto" w:fill="FFFFFF"/>
        <w:jc w:val="both"/>
      </w:pPr>
      <w:r w:rsidRPr="00907A1F">
        <w:t>Работник имеет право на получение заработной платы за первую половину месяца пропорционально отработанному времени.</w:t>
      </w:r>
    </w:p>
    <w:p w:rsidR="00907A1F" w:rsidRPr="00907A1F" w:rsidRDefault="00907A1F" w:rsidP="00907A1F">
      <w:pPr>
        <w:pStyle w:val="s1"/>
        <w:shd w:val="clear" w:color="auto" w:fill="FFFFFF"/>
        <w:jc w:val="both"/>
      </w:pPr>
      <w:r w:rsidRPr="00907A1F">
        <w:t xml:space="preserve">При определении размера выплаты заработной платы за первую половину месяца необходимо учитывать оклад (тарифную ставку)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 (например, компенсационная выплата за работу в ночное время, надбавки за совмещение должностей, за профессиональное мастерство, за </w:t>
      </w:r>
      <w:r w:rsidRPr="00907A1F">
        <w:lastRenderedPageBreak/>
        <w:t>стаж работы, районный коэффициент и процентная надбавка в районах Крайнего Севера и приравненных к ним местностях).</w:t>
      </w:r>
    </w:p>
    <w:p w:rsidR="00907A1F" w:rsidRPr="00907A1F" w:rsidRDefault="00907A1F" w:rsidP="00907A1F">
      <w:pPr>
        <w:pStyle w:val="s1"/>
        <w:shd w:val="clear" w:color="auto" w:fill="FFFFFF"/>
        <w:jc w:val="both"/>
      </w:pPr>
      <w:r w:rsidRPr="00907A1F">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а также выплаты компенсационного характера, расчет которых зависит от выполнения месячной нормы рабочего времени и возможен только по окончании месяца (например, за сверхурочную работу, за работу в выходные и нерабочие праздничные дни), производятся при окончательном расчете и выплате заработной платы за месяц.</w:t>
      </w:r>
    </w:p>
    <w:p w:rsidR="00907A1F" w:rsidRPr="00907A1F" w:rsidRDefault="00907A1F" w:rsidP="00907A1F">
      <w:pPr>
        <w:pStyle w:val="s1"/>
        <w:shd w:val="clear" w:color="auto" w:fill="FFFFFF"/>
        <w:jc w:val="both"/>
      </w:pPr>
      <w:r w:rsidRPr="00907A1F">
        <w:t>_____________________________________</w:t>
      </w:r>
    </w:p>
    <w:p w:rsidR="00907A1F" w:rsidRPr="00907A1F" w:rsidRDefault="00907A1F" w:rsidP="00907A1F">
      <w:pPr>
        <w:pStyle w:val="s74"/>
        <w:shd w:val="clear" w:color="auto" w:fill="F0E9D3"/>
        <w:spacing w:before="253" w:beforeAutospacing="0" w:after="253" w:afterAutospacing="0"/>
        <w:jc w:val="both"/>
      </w:pPr>
      <w:r w:rsidRPr="00907A1F">
        <w:rPr>
          <w:rStyle w:val="s10"/>
          <w:b/>
          <w:bCs/>
        </w:rPr>
        <w:t>Должность, занимаемая совместителем, вакантной не является</w:t>
      </w:r>
    </w:p>
    <w:p w:rsidR="00907A1F" w:rsidRPr="00907A1F" w:rsidRDefault="00907A1F" w:rsidP="00907A1F">
      <w:pPr>
        <w:pStyle w:val="s1"/>
        <w:shd w:val="clear" w:color="auto" w:fill="FFFFFF"/>
        <w:jc w:val="both"/>
      </w:pPr>
      <w:hyperlink r:id="rId20" w:tgtFrame="_blank" w:history="1">
        <w:r w:rsidRPr="00907A1F">
          <w:rPr>
            <w:rStyle w:val="a3"/>
            <w:color w:val="auto"/>
            <w:u w:val="none"/>
          </w:rPr>
          <w:t>Определение Шестого КСОЮ от 06 июня 2024 г. по делу N 8Г-10770/2024</w:t>
        </w:r>
      </w:hyperlink>
    </w:p>
    <w:p w:rsidR="00907A1F" w:rsidRPr="00907A1F" w:rsidRDefault="00907A1F" w:rsidP="00907A1F">
      <w:pPr>
        <w:pStyle w:val="s1"/>
        <w:shd w:val="clear" w:color="auto" w:fill="FFFFFF"/>
        <w:jc w:val="both"/>
      </w:pPr>
      <w:r w:rsidRPr="00907A1F">
        <w:t>В ряде </w:t>
      </w:r>
      <w:hyperlink r:id="rId21" w:anchor="/document/58072871/entry/14" w:history="1">
        <w:r w:rsidRPr="00907A1F">
          <w:rPr>
            <w:rStyle w:val="a3"/>
            <w:color w:val="auto"/>
            <w:u w:val="none"/>
          </w:rPr>
          <w:t>случаев</w:t>
        </w:r>
      </w:hyperlink>
      <w:r w:rsidRPr="00907A1F">
        <w:t> закон обязывает работодателя в качестве альтернативы увольнению предлагать работнику перевод на имеющиеся у него вакансии.</w:t>
      </w:r>
    </w:p>
    <w:p w:rsidR="00907A1F" w:rsidRPr="00907A1F" w:rsidRDefault="00907A1F" w:rsidP="00907A1F">
      <w:pPr>
        <w:pStyle w:val="s1"/>
        <w:shd w:val="clear" w:color="auto" w:fill="FFFFFF"/>
        <w:jc w:val="both"/>
      </w:pPr>
      <w:r w:rsidRPr="00907A1F">
        <w:t>Трудовой кодекс РФ не дает определения термина "вакантная должность". Минтруд понимает под вакантной не занятую (не замещенную) никем должность в организации (см. </w:t>
      </w:r>
      <w:hyperlink r:id="rId22" w:anchor="/document/71763586/entry/5" w:history="1">
        <w:r w:rsidRPr="00907A1F">
          <w:rPr>
            <w:rStyle w:val="a3"/>
            <w:color w:val="auto"/>
            <w:u w:val="none"/>
          </w:rPr>
          <w:t>п. 5</w:t>
        </w:r>
      </w:hyperlink>
      <w:r w:rsidRPr="00907A1F">
        <w:t> письма от 18.08.2017 N 14-2/В-761). Полагаем, что вакантную должность можно определить как штатную единицу по определенной должности, которая имеется в штатном расписании, но по которой не заключен трудовой договор.</w:t>
      </w:r>
    </w:p>
    <w:p w:rsidR="00907A1F" w:rsidRPr="00907A1F" w:rsidRDefault="00907A1F" w:rsidP="00907A1F">
      <w:pPr>
        <w:pStyle w:val="s1"/>
        <w:shd w:val="clear" w:color="auto" w:fill="FFFFFF"/>
        <w:jc w:val="both"/>
      </w:pPr>
      <w:r w:rsidRPr="00907A1F">
        <w:t>Совместительством признается выполнение работы по отдельному трудовому договору в свободное от основной работы время (</w:t>
      </w:r>
      <w:hyperlink r:id="rId23" w:anchor="/document/12125268/entry/2821" w:history="1">
        <w:r w:rsidRPr="00907A1F">
          <w:rPr>
            <w:rStyle w:val="a3"/>
            <w:color w:val="auto"/>
            <w:u w:val="none"/>
          </w:rPr>
          <w:t>часть первая ст. 282</w:t>
        </w:r>
      </w:hyperlink>
      <w:r w:rsidRPr="00907A1F">
        <w:t> ТК РФ). Отсюда следует вывод о том, что должность, занимаемая совместителем, вакантной не является, поэтому предлагать такую должность работодатель не обязан. Данная позиция превалирует в судебной практике (см. определения Четвертого КСОЮ </w:t>
      </w:r>
      <w:hyperlink r:id="rId24" w:tgtFrame="_blank" w:history="1">
        <w:r w:rsidRPr="00907A1F">
          <w:rPr>
            <w:rStyle w:val="a3"/>
            <w:color w:val="auto"/>
            <w:u w:val="none"/>
          </w:rPr>
          <w:t>от 14.03.2024 N 8Г-5592/2024</w:t>
        </w:r>
      </w:hyperlink>
      <w:r w:rsidRPr="00907A1F">
        <w:t>, Восьмого КСОЮ </w:t>
      </w:r>
      <w:hyperlink r:id="rId25" w:tgtFrame="_blank" w:history="1">
        <w:r w:rsidRPr="00907A1F">
          <w:rPr>
            <w:rStyle w:val="a3"/>
            <w:color w:val="auto"/>
            <w:u w:val="none"/>
          </w:rPr>
          <w:t>от 24.10.2023 N 8Г-21715/2023</w:t>
        </w:r>
      </w:hyperlink>
      <w:r w:rsidRPr="00907A1F">
        <w:t xml:space="preserve">, Московского </w:t>
      </w:r>
      <w:proofErr w:type="spellStart"/>
      <w:r w:rsidRPr="00907A1F">
        <w:t>горсуда</w:t>
      </w:r>
      <w:proofErr w:type="spellEnd"/>
      <w:r w:rsidRPr="00907A1F">
        <w:t> </w:t>
      </w:r>
      <w:hyperlink r:id="rId26" w:tgtFrame="_blank" w:history="1">
        <w:r w:rsidRPr="00907A1F">
          <w:rPr>
            <w:rStyle w:val="a3"/>
            <w:color w:val="auto"/>
            <w:u w:val="none"/>
          </w:rPr>
          <w:t>от 28.05.2024 N 33-22875/2024</w:t>
        </w:r>
      </w:hyperlink>
      <w:r w:rsidRPr="00907A1F">
        <w:t>, Новосибирского облсуда </w:t>
      </w:r>
      <w:hyperlink r:id="rId27" w:tgtFrame="_blank" w:history="1">
        <w:r w:rsidRPr="00907A1F">
          <w:rPr>
            <w:rStyle w:val="a3"/>
            <w:color w:val="auto"/>
            <w:u w:val="none"/>
          </w:rPr>
          <w:t>от 14.09.2023 N 33-8904/2023</w:t>
        </w:r>
      </w:hyperlink>
      <w:r w:rsidRPr="00907A1F">
        <w:t xml:space="preserve">, Севастопольского </w:t>
      </w:r>
      <w:proofErr w:type="spellStart"/>
      <w:r w:rsidRPr="00907A1F">
        <w:t>горсуда</w:t>
      </w:r>
      <w:proofErr w:type="spellEnd"/>
      <w:r w:rsidRPr="00907A1F">
        <w:t> </w:t>
      </w:r>
      <w:hyperlink r:id="rId28" w:tgtFrame="_blank" w:history="1">
        <w:r w:rsidRPr="00907A1F">
          <w:rPr>
            <w:rStyle w:val="a3"/>
            <w:color w:val="auto"/>
            <w:u w:val="none"/>
          </w:rPr>
          <w:t>от 12.12.2022 N 33-3369/2022</w:t>
        </w:r>
      </w:hyperlink>
      <w:r w:rsidRPr="00907A1F">
        <w:t>). Аналогичный вывод недавно сделал и </w:t>
      </w:r>
      <w:hyperlink r:id="rId29" w:tgtFrame="_blank" w:history="1">
        <w:r w:rsidRPr="00907A1F">
          <w:rPr>
            <w:rStyle w:val="a3"/>
            <w:color w:val="auto"/>
            <w:u w:val="none"/>
          </w:rPr>
          <w:t>Шестой</w:t>
        </w:r>
      </w:hyperlink>
      <w:r w:rsidRPr="00907A1F">
        <w:t> КСОЮ.</w:t>
      </w:r>
    </w:p>
    <w:p w:rsidR="00907A1F" w:rsidRPr="00907A1F" w:rsidRDefault="00907A1F" w:rsidP="00907A1F">
      <w:pPr>
        <w:pStyle w:val="s1"/>
        <w:shd w:val="clear" w:color="auto" w:fill="FFFFFF"/>
        <w:jc w:val="both"/>
      </w:pPr>
      <w:r w:rsidRPr="00907A1F">
        <w:t>По нашему мнению, в ситуации, когда совместительство оформлено не на полную, имеющуюся в штатном расписании ставку, а, например, на 0,5 ставки, работодатель должен предлагать работнику свободные 0,5 ставки (см. в подтверждение позиции </w:t>
      </w:r>
      <w:hyperlink r:id="rId30" w:tgtFrame="_blank" w:history="1">
        <w:r w:rsidRPr="00907A1F">
          <w:rPr>
            <w:rStyle w:val="a3"/>
            <w:color w:val="auto"/>
            <w:u w:val="none"/>
          </w:rPr>
          <w:t>определение</w:t>
        </w:r>
      </w:hyperlink>
      <w:r w:rsidRPr="00907A1F">
        <w:t> Третьего КСОЮ от 27.09.2023 N 8Г-19158/2023). Однако среди судей можно встретить точку зрения о том, что на работодателя возложена обязанность предлагать работнику не ставку или часть ставки, а полностью свободную должность, не занятую ни одним работником (см. </w:t>
      </w:r>
      <w:hyperlink r:id="rId31" w:tgtFrame="_blank" w:history="1">
        <w:r w:rsidRPr="00907A1F">
          <w:rPr>
            <w:rStyle w:val="a3"/>
            <w:color w:val="auto"/>
            <w:u w:val="none"/>
          </w:rPr>
          <w:t>определение</w:t>
        </w:r>
      </w:hyperlink>
      <w:r w:rsidRPr="00907A1F">
        <w:t> Седьмого КСОЮ от 10.06.2021 N 8Г-7973/2021).</w:t>
      </w:r>
    </w:p>
    <w:p w:rsidR="00907A1F" w:rsidRPr="00907A1F" w:rsidRDefault="00907A1F" w:rsidP="00907A1F">
      <w:pPr>
        <w:pStyle w:val="s1"/>
        <w:shd w:val="clear" w:color="auto" w:fill="FFFFFF"/>
        <w:jc w:val="both"/>
      </w:pPr>
      <w:r w:rsidRPr="00907A1F">
        <w:t>Кроме того, встречается мнение о том, что при решении вопроса о расторжении трудовых отношений работнику должны быть предложены все вакантные должности, включая и те, которые замещены временно иными работниками в порядке совместительства (</w:t>
      </w:r>
      <w:hyperlink r:id="rId32" w:tgtFrame="_blank" w:history="1">
        <w:r w:rsidRPr="00907A1F">
          <w:rPr>
            <w:rStyle w:val="a3"/>
            <w:color w:val="auto"/>
            <w:u w:val="none"/>
          </w:rPr>
          <w:t>определение</w:t>
        </w:r>
      </w:hyperlink>
      <w:r w:rsidRPr="00907A1F">
        <w:t> Волгоградского облсуда от 17.12.2020 N 33-12283/2020). Некоторые суды обосновывают такую позицию тем, что работодатель может уволить совместителя по </w:t>
      </w:r>
      <w:hyperlink r:id="rId33" w:anchor="/document/12125268/entry/288" w:history="1">
        <w:r w:rsidRPr="00907A1F">
          <w:rPr>
            <w:rStyle w:val="a3"/>
            <w:color w:val="auto"/>
            <w:u w:val="none"/>
          </w:rPr>
          <w:t>ст. 288</w:t>
        </w:r>
      </w:hyperlink>
      <w:r w:rsidRPr="00907A1F">
        <w:t> ТК в связи с принятием на работу другого сотрудника, для которого эта работа будет основной (см., например, </w:t>
      </w:r>
      <w:hyperlink r:id="rId34" w:tgtFrame="_blank" w:history="1">
        <w:r w:rsidRPr="00907A1F">
          <w:rPr>
            <w:rStyle w:val="a3"/>
            <w:color w:val="auto"/>
            <w:u w:val="none"/>
          </w:rPr>
          <w:t>определение</w:t>
        </w:r>
      </w:hyperlink>
      <w:r w:rsidRPr="00907A1F">
        <w:t> Седьмого КСОЮ от 24.01.2023 N 88-1162/2023).</w:t>
      </w:r>
    </w:p>
    <w:p w:rsidR="00907A1F" w:rsidRPr="00907A1F" w:rsidRDefault="00907A1F" w:rsidP="00907A1F">
      <w:pPr>
        <w:pStyle w:val="s1"/>
        <w:shd w:val="clear" w:color="auto" w:fill="FFFFFF"/>
        <w:jc w:val="both"/>
      </w:pPr>
      <w:r w:rsidRPr="00907A1F">
        <w:lastRenderedPageBreak/>
        <w:t>_________________________________</w:t>
      </w:r>
    </w:p>
    <w:p w:rsidR="00907A1F" w:rsidRPr="00907A1F" w:rsidRDefault="00907A1F" w:rsidP="00907A1F">
      <w:pPr>
        <w:pStyle w:val="s74"/>
        <w:shd w:val="clear" w:color="auto" w:fill="F0E9D3"/>
        <w:spacing w:before="253" w:beforeAutospacing="0" w:after="253" w:afterAutospacing="0"/>
        <w:jc w:val="both"/>
      </w:pPr>
      <w:proofErr w:type="spellStart"/>
      <w:r w:rsidRPr="00907A1F">
        <w:rPr>
          <w:rStyle w:val="s10"/>
          <w:b/>
          <w:bCs/>
        </w:rPr>
        <w:t>Роструд</w:t>
      </w:r>
      <w:proofErr w:type="spellEnd"/>
      <w:r w:rsidRPr="00907A1F">
        <w:rPr>
          <w:rStyle w:val="s10"/>
          <w:b/>
          <w:bCs/>
        </w:rPr>
        <w:t xml:space="preserve"> разъяснил, как аннулировать соглашение о расторжении трудового договора</w:t>
      </w:r>
    </w:p>
    <w:p w:rsidR="00907A1F" w:rsidRPr="00907A1F" w:rsidRDefault="00907A1F" w:rsidP="00907A1F">
      <w:pPr>
        <w:pStyle w:val="s1"/>
        <w:shd w:val="clear" w:color="auto" w:fill="FFFFFF"/>
        <w:jc w:val="both"/>
      </w:pPr>
      <w:hyperlink r:id="rId35" w:anchor="/document/409514803/entry/0" w:history="1">
        <w:r w:rsidRPr="00907A1F">
          <w:rPr>
            <w:rStyle w:val="a3"/>
            <w:color w:val="auto"/>
          </w:rPr>
          <w:t xml:space="preserve">Письмо </w:t>
        </w:r>
        <w:proofErr w:type="spellStart"/>
        <w:r w:rsidRPr="00907A1F">
          <w:rPr>
            <w:rStyle w:val="a3"/>
            <w:color w:val="auto"/>
          </w:rPr>
          <w:t>Роструда</w:t>
        </w:r>
        <w:proofErr w:type="spellEnd"/>
        <w:r w:rsidRPr="00907A1F">
          <w:rPr>
            <w:rStyle w:val="a3"/>
            <w:color w:val="auto"/>
          </w:rPr>
          <w:t xml:space="preserve"> от 16 июля 2024 г. N ПГ/13399-6-1</w:t>
        </w:r>
      </w:hyperlink>
    </w:p>
    <w:p w:rsidR="00907A1F" w:rsidRPr="00907A1F" w:rsidRDefault="00907A1F" w:rsidP="00907A1F">
      <w:pPr>
        <w:pStyle w:val="s1"/>
        <w:shd w:val="clear" w:color="auto" w:fill="FFFFFF"/>
        <w:jc w:val="both"/>
      </w:pPr>
      <w:r w:rsidRPr="00907A1F">
        <w:t>В Минтруде со ссылкой на </w:t>
      </w:r>
      <w:hyperlink r:id="rId36" w:anchor="/document/12134976/entry/20" w:history="1">
        <w:r w:rsidRPr="00907A1F">
          <w:rPr>
            <w:rStyle w:val="a3"/>
            <w:color w:val="auto"/>
          </w:rPr>
          <w:t>п. 20</w:t>
        </w:r>
      </w:hyperlink>
      <w:r w:rsidRPr="00907A1F">
        <w:t> постановления Пленума ВС РФ от 17.03.2004 N 2 пояснили, что аннулирование договоренности о расторжении трудового договора по соглашению сторон следует оформить в том же порядке, что и соглашение о расторжении трудового договора: необходимо заключить соглашение об отмене документа.</w:t>
      </w:r>
    </w:p>
    <w:p w:rsidR="00907A1F" w:rsidRPr="00907A1F" w:rsidRDefault="00907A1F" w:rsidP="00907A1F">
      <w:pPr>
        <w:pStyle w:val="s1"/>
        <w:shd w:val="clear" w:color="auto" w:fill="FFFFFF"/>
        <w:jc w:val="both"/>
      </w:pPr>
      <w:r w:rsidRPr="00907A1F">
        <w:t>Согласно указанному </w:t>
      </w:r>
      <w:hyperlink r:id="rId37" w:anchor="/document/12134976/entry/20" w:history="1">
        <w:r w:rsidRPr="00907A1F">
          <w:rPr>
            <w:rStyle w:val="a3"/>
            <w:color w:val="auto"/>
          </w:rPr>
          <w:t>пункту</w:t>
        </w:r>
      </w:hyperlink>
      <w:r w:rsidRPr="00907A1F">
        <w:t> постановления Пленума ВС РФ аннулирование договоренности относительно срока и основания увольнения возможно лишь при взаимном согласии работодателя и работника.</w:t>
      </w:r>
    </w:p>
    <w:p w:rsidR="00F567F5" w:rsidRPr="00907A1F" w:rsidRDefault="00907A1F"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w:t>
      </w:r>
    </w:p>
    <w:p w:rsidR="00907A1F" w:rsidRPr="00907A1F" w:rsidRDefault="00907A1F" w:rsidP="00907A1F">
      <w:pPr>
        <w:pStyle w:val="s74"/>
        <w:shd w:val="clear" w:color="auto" w:fill="F0E9D3"/>
        <w:spacing w:before="253" w:beforeAutospacing="0" w:after="253" w:afterAutospacing="0"/>
        <w:jc w:val="both"/>
      </w:pPr>
      <w:proofErr w:type="spellStart"/>
      <w:r w:rsidRPr="00907A1F">
        <w:rPr>
          <w:rStyle w:val="s10"/>
          <w:b/>
          <w:bCs/>
        </w:rPr>
        <w:t>Роструд</w:t>
      </w:r>
      <w:proofErr w:type="spellEnd"/>
      <w:r w:rsidRPr="00907A1F">
        <w:rPr>
          <w:rStyle w:val="s10"/>
          <w:b/>
          <w:bCs/>
        </w:rPr>
        <w:t xml:space="preserve"> ответил на вопросы о правомерности индексации зарплаты "задним числом" и о необходимости производить перерасчет зарплаты уволенных сотрудников</w:t>
      </w:r>
    </w:p>
    <w:p w:rsidR="00907A1F" w:rsidRPr="00907A1F" w:rsidRDefault="00907A1F" w:rsidP="00907A1F">
      <w:pPr>
        <w:pStyle w:val="s1"/>
        <w:shd w:val="clear" w:color="auto" w:fill="FFFFFF"/>
        <w:jc w:val="both"/>
      </w:pPr>
      <w:hyperlink r:id="rId38" w:anchor="/document/409551527/entry/0" w:history="1">
        <w:r w:rsidRPr="00907A1F">
          <w:rPr>
            <w:rStyle w:val="a3"/>
            <w:color w:val="auto"/>
            <w:u w:val="none"/>
          </w:rPr>
          <w:t xml:space="preserve">Письмо </w:t>
        </w:r>
        <w:proofErr w:type="spellStart"/>
        <w:r w:rsidRPr="00907A1F">
          <w:rPr>
            <w:rStyle w:val="a3"/>
            <w:color w:val="auto"/>
            <w:u w:val="none"/>
          </w:rPr>
          <w:t>Роструда</w:t>
        </w:r>
        <w:proofErr w:type="spellEnd"/>
        <w:r w:rsidRPr="00907A1F">
          <w:rPr>
            <w:rStyle w:val="a3"/>
            <w:color w:val="auto"/>
            <w:u w:val="none"/>
          </w:rPr>
          <w:t xml:space="preserve"> от 5 июля 2024 г. N 2141-ТЗ</w:t>
        </w:r>
      </w:hyperlink>
    </w:p>
    <w:p w:rsidR="00907A1F" w:rsidRPr="00907A1F" w:rsidRDefault="00907A1F" w:rsidP="00907A1F">
      <w:pPr>
        <w:pStyle w:val="s1"/>
        <w:shd w:val="clear" w:color="auto" w:fill="FFFFFF"/>
        <w:jc w:val="both"/>
      </w:pPr>
      <w:proofErr w:type="spellStart"/>
      <w:r w:rsidRPr="00907A1F">
        <w:t>Роструд</w:t>
      </w:r>
      <w:proofErr w:type="spellEnd"/>
      <w:r w:rsidRPr="00907A1F">
        <w:t xml:space="preserve"> спросили, является ли нарушением издание приказа об индексации заработной платы задним числом (например, если приказ об индексации заработной платы с 1-го числа текущего месяца издан 22-го числа текущего месяца) и нужно ли делать перерасчет зарплаты работников, уволившихся до издания приказа об индексации.</w:t>
      </w:r>
    </w:p>
    <w:p w:rsidR="00907A1F" w:rsidRPr="00907A1F" w:rsidRDefault="00907A1F" w:rsidP="00907A1F">
      <w:pPr>
        <w:pStyle w:val="s1"/>
        <w:shd w:val="clear" w:color="auto" w:fill="FFFFFF"/>
        <w:jc w:val="both"/>
      </w:pPr>
      <w:r w:rsidRPr="00907A1F">
        <w:t>На первый вопрос чиновники ответили, что издание приказа (распорядительного акта) об индексации заработной платы "задним числом" не будет нарушать трудовых прав работника и не повлечет неблагоприятных последствий и ухудшения его положения. При этом важно, чтобы приказ об индексации заработной платы не являлся локальным нормативным актом, который содержит следующие признаки: неоднократность применения, наличие волевого содержания, внутриорганизационный характер, распространение на неопределенный круг лиц.</w:t>
      </w:r>
    </w:p>
    <w:p w:rsidR="00907A1F" w:rsidRPr="00907A1F" w:rsidRDefault="00907A1F" w:rsidP="00907A1F">
      <w:pPr>
        <w:pStyle w:val="s1"/>
        <w:shd w:val="clear" w:color="auto" w:fill="FFFFFF"/>
        <w:jc w:val="both"/>
      </w:pPr>
      <w:r w:rsidRPr="00907A1F">
        <w:t xml:space="preserve">По второму вопросу в </w:t>
      </w:r>
      <w:proofErr w:type="spellStart"/>
      <w:r w:rsidRPr="00907A1F">
        <w:t>Роструде</w:t>
      </w:r>
      <w:proofErr w:type="spellEnd"/>
      <w:r w:rsidRPr="00907A1F">
        <w:t xml:space="preserve"> напомнили о том, что индексация среднего заработка, предусмотренная </w:t>
      </w:r>
      <w:hyperlink r:id="rId39" w:anchor="/document/12158040/entry/1016" w:history="1">
        <w:r w:rsidRPr="00907A1F">
          <w:rPr>
            <w:rStyle w:val="a3"/>
            <w:color w:val="auto"/>
            <w:u w:val="none"/>
          </w:rPr>
          <w:t>пунктом 16</w:t>
        </w:r>
      </w:hyperlink>
      <w:r w:rsidRPr="00907A1F">
        <w:t> Положения об особенностях порядка исчисления средней заработной платы (утв. постановлением Правительства РФ от 24.12.2007 N 922), производится только в случае, когда тарифные ставки оклады (должностные оклады), денежное вознаграждение повышаются всем работникам организации, филиала, иного структурного подразделения. При повышении должностного оклада определенному работнику или нескольким определенным работникам повышение среднего заработка не производится. Ранее аналогичный ответ давал Минтруд в </w:t>
      </w:r>
      <w:hyperlink r:id="rId40" w:anchor="/document/408722683/entry/0" w:history="1">
        <w:r w:rsidRPr="00907A1F">
          <w:rPr>
            <w:rStyle w:val="a3"/>
            <w:color w:val="auto"/>
            <w:u w:val="none"/>
          </w:rPr>
          <w:t>письме</w:t>
        </w:r>
      </w:hyperlink>
      <w:r w:rsidRPr="00907A1F">
        <w:t> от 26.02.2024 N 14-1/ООГ-1018. Полагаем, из этого можно сделать вывод о том, что при наличии права на индексацию среднего заработка необходимо сделать перерасчет суммы компенсации за неиспользованный отпуск, выплаченной уволенному сотруднику.</w:t>
      </w:r>
    </w:p>
    <w:p w:rsidR="00907A1F" w:rsidRPr="00907A1F" w:rsidRDefault="00907A1F" w:rsidP="00907A1F">
      <w:pPr>
        <w:pStyle w:val="s1"/>
        <w:shd w:val="clear" w:color="auto" w:fill="FFFFFF"/>
        <w:jc w:val="both"/>
      </w:pPr>
      <w:r w:rsidRPr="00907A1F">
        <w:t xml:space="preserve">Если же говорить о перерасчете именно заработной платы уволенных сотрудников, а не среднего заработка, то в правоприменительной практике единого подхода к решению </w:t>
      </w:r>
      <w:r w:rsidRPr="00907A1F">
        <w:lastRenderedPageBreak/>
        <w:t>данного вопроса нет: наряду с </w:t>
      </w:r>
      <w:hyperlink r:id="rId41" w:anchor="/multilink/57401942/paragraph/72799/number/0" w:history="1">
        <w:r w:rsidRPr="00907A1F">
          <w:rPr>
            <w:rStyle w:val="a3"/>
            <w:color w:val="auto"/>
            <w:u w:val="none"/>
          </w:rPr>
          <w:t>позицией</w:t>
        </w:r>
      </w:hyperlink>
      <w:r w:rsidRPr="00907A1F">
        <w:t>, в соответствии с которой работодатель не обязан производить перерасчет, существует и противоположная </w:t>
      </w:r>
      <w:hyperlink r:id="rId42" w:anchor="/multilink/57401942/paragraph/72799/number/1" w:history="1">
        <w:r w:rsidRPr="00907A1F">
          <w:rPr>
            <w:rStyle w:val="a3"/>
            <w:color w:val="auto"/>
            <w:u w:val="none"/>
          </w:rPr>
          <w:t>точка зрения</w:t>
        </w:r>
      </w:hyperlink>
      <w:r w:rsidRPr="00907A1F">
        <w:t>.</w:t>
      </w:r>
    </w:p>
    <w:p w:rsidR="00907A1F" w:rsidRPr="00907A1F" w:rsidRDefault="00907A1F"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w:t>
      </w:r>
    </w:p>
    <w:p w:rsidR="00907A1F" w:rsidRPr="00907A1F" w:rsidRDefault="00907A1F" w:rsidP="00907A1F">
      <w:pPr>
        <w:pStyle w:val="s74"/>
        <w:shd w:val="clear" w:color="auto" w:fill="F0E9D3"/>
        <w:spacing w:before="253" w:beforeAutospacing="0" w:after="253" w:afterAutospacing="0"/>
        <w:jc w:val="both"/>
      </w:pPr>
      <w:r w:rsidRPr="00907A1F">
        <w:rPr>
          <w:rStyle w:val="s10"/>
          <w:b/>
          <w:bCs/>
        </w:rPr>
        <w:t>Можно ли ознакомить работника с копией должностной инструкции, а не с оригиналом?</w:t>
      </w:r>
    </w:p>
    <w:p w:rsidR="00907A1F" w:rsidRPr="00907A1F" w:rsidRDefault="00907A1F" w:rsidP="00907A1F">
      <w:pPr>
        <w:pStyle w:val="s1"/>
        <w:shd w:val="clear" w:color="auto" w:fill="FFFFFF"/>
        <w:jc w:val="both"/>
      </w:pPr>
      <w:hyperlink r:id="rId43" w:anchor="/document/409548705/entry/0" w:history="1">
        <w:r w:rsidRPr="00907A1F">
          <w:rPr>
            <w:rStyle w:val="a3"/>
            <w:color w:val="auto"/>
            <w:u w:val="none"/>
          </w:rPr>
          <w:t>Письмо Минтруда РФ от 3 июня 2024 г. N 14-6/ООГ-3389</w:t>
        </w:r>
      </w:hyperlink>
    </w:p>
    <w:p w:rsidR="00907A1F" w:rsidRPr="00907A1F" w:rsidRDefault="00907A1F" w:rsidP="00907A1F">
      <w:pPr>
        <w:pStyle w:val="s1"/>
        <w:shd w:val="clear" w:color="auto" w:fill="FFFFFF"/>
        <w:jc w:val="both"/>
      </w:pPr>
      <w:r w:rsidRPr="00907A1F">
        <w:t>На этот вопрос Минтруд ответил следующим образом.</w:t>
      </w:r>
    </w:p>
    <w:p w:rsidR="00907A1F" w:rsidRPr="00907A1F" w:rsidRDefault="00907A1F" w:rsidP="00907A1F">
      <w:pPr>
        <w:pStyle w:val="s1"/>
        <w:shd w:val="clear" w:color="auto" w:fill="FFFFFF"/>
        <w:jc w:val="both"/>
      </w:pPr>
      <w:r w:rsidRPr="00907A1F">
        <w:t>В соответствии с </w:t>
      </w:r>
      <w:hyperlink r:id="rId44" w:anchor="/document/12125268/entry/6803" w:history="1">
        <w:r w:rsidRPr="00907A1F">
          <w:rPr>
            <w:rStyle w:val="a3"/>
            <w:color w:val="auto"/>
            <w:u w:val="none"/>
          </w:rPr>
          <w:t>частью третьей статьи 68</w:t>
        </w:r>
      </w:hyperlink>
      <w:r w:rsidRPr="00907A1F">
        <w:t> ТК РФ 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этом </w:t>
      </w:r>
      <w:hyperlink r:id="rId45" w:anchor="/document/12125268/entry/0" w:history="1">
        <w:r w:rsidRPr="00907A1F">
          <w:rPr>
            <w:rStyle w:val="a3"/>
            <w:color w:val="auto"/>
            <w:u w:val="none"/>
          </w:rPr>
          <w:t>ТК</w:t>
        </w:r>
      </w:hyperlink>
      <w:r w:rsidRPr="00907A1F">
        <w:t> РФ не детализирует порядок указанного ознакомления.</w:t>
      </w:r>
    </w:p>
    <w:p w:rsidR="00907A1F" w:rsidRPr="00907A1F" w:rsidRDefault="00907A1F" w:rsidP="00907A1F">
      <w:pPr>
        <w:pStyle w:val="s1"/>
        <w:shd w:val="clear" w:color="auto" w:fill="FFFFFF"/>
        <w:jc w:val="both"/>
      </w:pPr>
      <w:r w:rsidRPr="00907A1F">
        <w:t>В соответствии с положениями </w:t>
      </w:r>
      <w:hyperlink r:id="rId46" w:anchor="/document/12125268/entry/57" w:history="1">
        <w:r w:rsidRPr="00907A1F">
          <w:rPr>
            <w:rStyle w:val="a3"/>
            <w:color w:val="auto"/>
            <w:u w:val="none"/>
          </w:rPr>
          <w:t>статьи 57</w:t>
        </w:r>
      </w:hyperlink>
      <w:r w:rsidRPr="00907A1F">
        <w:t> ТК РФ обязательным для включения в трудовой договор является условие о трудовой функции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Однако ТК РФ не требует обязательного оформления должностной инструкции работника, не закрепляет ее понятие, порядок составления и содержание.</w:t>
      </w:r>
    </w:p>
    <w:p w:rsidR="00907A1F" w:rsidRPr="00907A1F" w:rsidRDefault="00907A1F" w:rsidP="00907A1F">
      <w:pPr>
        <w:pStyle w:val="s1"/>
        <w:shd w:val="clear" w:color="auto" w:fill="FFFFFF"/>
        <w:jc w:val="both"/>
      </w:pPr>
      <w:r w:rsidRPr="00907A1F">
        <w:t>Работодатель может установить порядок оформления и применения должностной инструкции самостоятельно (в локальном нормативном акте).</w:t>
      </w:r>
    </w:p>
    <w:p w:rsidR="00907A1F" w:rsidRPr="00907A1F" w:rsidRDefault="00907A1F"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Действуют ли правила установления степени трудоспособности в результате НС на производстве и профзаболеваний при реализации механизма "регуляторной гильотины"?</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7" w:anchor="/document/409545181/entry/0" w:history="1">
        <w:r w:rsidR="00F567F5" w:rsidRPr="00907A1F">
          <w:rPr>
            <w:rFonts w:ascii="Times New Roman" w:eastAsia="Times New Roman" w:hAnsi="Times New Roman" w:cs="Times New Roman"/>
            <w:sz w:val="24"/>
            <w:szCs w:val="24"/>
            <w:lang w:eastAsia="ru-RU"/>
          </w:rPr>
          <w:t>Письма Минтруда РФ от 16 августа 2024 г. N 13-4/ООГ-3883 </w:t>
        </w:r>
      </w:hyperlink>
      <w:r w:rsidR="00F567F5" w:rsidRPr="00907A1F">
        <w:rPr>
          <w:rFonts w:ascii="Times New Roman" w:eastAsia="Times New Roman" w:hAnsi="Times New Roman" w:cs="Times New Roman"/>
          <w:sz w:val="24"/>
          <w:szCs w:val="24"/>
          <w:lang w:eastAsia="ru-RU"/>
        </w:rPr>
        <w:t>и </w:t>
      </w:r>
      <w:hyperlink r:id="rId48" w:anchor="/document/409365450/entry/0" w:history="1">
        <w:r w:rsidR="00F567F5" w:rsidRPr="00907A1F">
          <w:rPr>
            <w:rFonts w:ascii="Times New Roman" w:eastAsia="Times New Roman" w:hAnsi="Times New Roman" w:cs="Times New Roman"/>
            <w:sz w:val="24"/>
            <w:szCs w:val="24"/>
            <w:lang w:eastAsia="ru-RU"/>
          </w:rPr>
          <w:t>от 12 июля 2024 г. N 13-4/ООГ-3313</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Минтруд ответил на вопрос о том, что означает исключение из так называемого "белого списка" НПА, избежавших "регуляторной гильотины", </w:t>
      </w:r>
      <w:hyperlink r:id="rId49" w:anchor="/document/182595/entry/0" w:history="1">
        <w:r w:rsidRPr="00907A1F">
          <w:rPr>
            <w:rFonts w:ascii="Times New Roman" w:eastAsia="Times New Roman" w:hAnsi="Times New Roman" w:cs="Times New Roman"/>
            <w:sz w:val="24"/>
            <w:szCs w:val="24"/>
            <w:lang w:eastAsia="ru-RU"/>
          </w:rPr>
          <w:t>постановления</w:t>
        </w:r>
      </w:hyperlink>
      <w:r w:rsidRPr="00907A1F">
        <w:rPr>
          <w:rFonts w:ascii="Times New Roman" w:eastAsia="Times New Roman" w:hAnsi="Times New Roman" w:cs="Times New Roman"/>
          <w:sz w:val="24"/>
          <w:szCs w:val="24"/>
          <w:lang w:eastAsia="ru-RU"/>
        </w:rPr>
        <w:t> Правительства РФ от 16.10.2000 N 789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(далее - Постановление N 789).</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Соответствующие изменения в "белый список" внесены </w:t>
      </w:r>
      <w:hyperlink r:id="rId50" w:anchor="/document/409193116/entry/0" w:history="1">
        <w:r w:rsidRPr="00907A1F">
          <w:rPr>
            <w:rFonts w:ascii="Times New Roman" w:eastAsia="Times New Roman" w:hAnsi="Times New Roman" w:cs="Times New Roman"/>
            <w:sz w:val="24"/>
            <w:szCs w:val="24"/>
            <w:lang w:eastAsia="ru-RU"/>
          </w:rPr>
          <w:t>постановлением</w:t>
        </w:r>
      </w:hyperlink>
      <w:r w:rsidRPr="00907A1F">
        <w:rPr>
          <w:rFonts w:ascii="Times New Roman" w:eastAsia="Times New Roman" w:hAnsi="Times New Roman" w:cs="Times New Roman"/>
          <w:sz w:val="24"/>
          <w:szCs w:val="24"/>
          <w:lang w:eastAsia="ru-RU"/>
        </w:rPr>
        <w:t> Правительства РФ от 12.06.2024 N 792 (далее - Постановление N 792), мы писали об этом постановлении </w:t>
      </w:r>
      <w:hyperlink r:id="rId51" w:anchor="/document/57401942/entry/202406211" w:history="1">
        <w:r w:rsidRPr="00907A1F">
          <w:rPr>
            <w:rFonts w:ascii="Times New Roman" w:eastAsia="Times New Roman" w:hAnsi="Times New Roman" w:cs="Times New Roman"/>
            <w:sz w:val="24"/>
            <w:szCs w:val="24"/>
            <w:lang w:eastAsia="ru-RU"/>
          </w:rPr>
          <w:t>ранее</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Минтруде сослались на </w:t>
      </w:r>
      <w:hyperlink r:id="rId52" w:anchor="/document/182595/entry/1000" w:history="1">
        <w:r w:rsidRPr="00907A1F">
          <w:rPr>
            <w:rFonts w:ascii="Times New Roman" w:eastAsia="Times New Roman" w:hAnsi="Times New Roman" w:cs="Times New Roman"/>
            <w:sz w:val="24"/>
            <w:szCs w:val="24"/>
            <w:lang w:eastAsia="ru-RU"/>
          </w:rPr>
          <w:t>Правила</w:t>
        </w:r>
      </w:hyperlink>
      <w:r w:rsidRPr="00907A1F">
        <w:rPr>
          <w:rFonts w:ascii="Times New Roman" w:eastAsia="Times New Roman" w:hAnsi="Times New Roman" w:cs="Times New Roman"/>
          <w:sz w:val="24"/>
          <w:szCs w:val="24"/>
          <w:lang w:eastAsia="ru-RU"/>
        </w:rPr>
        <w:t> установления степени утраты профессиональной трудоспособности в результате несчастных случаев на производстве и профессиональных заболеваний (утв. </w:t>
      </w:r>
      <w:hyperlink r:id="rId53" w:anchor="/document/182595/entry/0" w:history="1">
        <w:r w:rsidRPr="00907A1F">
          <w:rPr>
            <w:rFonts w:ascii="Times New Roman" w:eastAsia="Times New Roman" w:hAnsi="Times New Roman" w:cs="Times New Roman"/>
            <w:sz w:val="24"/>
            <w:szCs w:val="24"/>
            <w:lang w:eastAsia="ru-RU"/>
          </w:rPr>
          <w:t>Постановлением</w:t>
        </w:r>
      </w:hyperlink>
      <w:r w:rsidRPr="00907A1F">
        <w:rPr>
          <w:rFonts w:ascii="Times New Roman" w:eastAsia="Times New Roman" w:hAnsi="Times New Roman" w:cs="Times New Roman"/>
          <w:sz w:val="24"/>
          <w:szCs w:val="24"/>
          <w:lang w:eastAsia="ru-RU"/>
        </w:rPr>
        <w:t xml:space="preserve"> N 789) как на действующие и разъяснили общие вопросы установления степени утраты профессиональной трудоспособности, </w:t>
      </w:r>
      <w:r w:rsidRPr="00907A1F">
        <w:rPr>
          <w:rFonts w:ascii="Times New Roman" w:eastAsia="Times New Roman" w:hAnsi="Times New Roman" w:cs="Times New Roman"/>
          <w:sz w:val="24"/>
          <w:szCs w:val="24"/>
          <w:lang w:eastAsia="ru-RU"/>
        </w:rPr>
        <w:lastRenderedPageBreak/>
        <w:t>обжалования решений бюро МСЭ. Полагаем, это означает, что принятие </w:t>
      </w:r>
      <w:hyperlink r:id="rId54" w:anchor="/document/409193116/entry/0" w:history="1">
        <w:r w:rsidRPr="00907A1F">
          <w:rPr>
            <w:rFonts w:ascii="Times New Roman" w:eastAsia="Times New Roman" w:hAnsi="Times New Roman" w:cs="Times New Roman"/>
            <w:sz w:val="24"/>
            <w:szCs w:val="24"/>
            <w:lang w:eastAsia="ru-RU"/>
          </w:rPr>
          <w:t>Постановления</w:t>
        </w:r>
      </w:hyperlink>
      <w:r w:rsidRPr="00907A1F">
        <w:rPr>
          <w:rFonts w:ascii="Times New Roman" w:eastAsia="Times New Roman" w:hAnsi="Times New Roman" w:cs="Times New Roman"/>
          <w:sz w:val="24"/>
          <w:szCs w:val="24"/>
          <w:lang w:eastAsia="ru-RU"/>
        </w:rPr>
        <w:t xml:space="preserve"> N 792 не меняет порядок </w:t>
      </w:r>
      <w:proofErr w:type="spellStart"/>
      <w:r w:rsidRPr="00907A1F">
        <w:rPr>
          <w:rFonts w:ascii="Times New Roman" w:eastAsia="Times New Roman" w:hAnsi="Times New Roman" w:cs="Times New Roman"/>
          <w:sz w:val="24"/>
          <w:szCs w:val="24"/>
          <w:lang w:eastAsia="ru-RU"/>
        </w:rPr>
        <w:t>правоприменения</w:t>
      </w:r>
      <w:proofErr w:type="spellEnd"/>
      <w:r w:rsidRPr="00907A1F">
        <w:rPr>
          <w:rFonts w:ascii="Times New Roman" w:eastAsia="Times New Roman" w:hAnsi="Times New Roman" w:cs="Times New Roman"/>
          <w:sz w:val="24"/>
          <w:szCs w:val="24"/>
          <w:lang w:eastAsia="ru-RU"/>
        </w:rPr>
        <w:t> </w:t>
      </w:r>
      <w:hyperlink r:id="rId55" w:anchor="/document/182595/entry/0" w:history="1">
        <w:r w:rsidRPr="00907A1F">
          <w:rPr>
            <w:rFonts w:ascii="Times New Roman" w:eastAsia="Times New Roman" w:hAnsi="Times New Roman" w:cs="Times New Roman"/>
            <w:sz w:val="24"/>
            <w:szCs w:val="24"/>
            <w:lang w:eastAsia="ru-RU"/>
          </w:rPr>
          <w:t>Постановления</w:t>
        </w:r>
      </w:hyperlink>
      <w:r w:rsidRPr="00907A1F">
        <w:rPr>
          <w:rFonts w:ascii="Times New Roman" w:eastAsia="Times New Roman" w:hAnsi="Times New Roman" w:cs="Times New Roman"/>
          <w:sz w:val="24"/>
          <w:szCs w:val="24"/>
          <w:lang w:eastAsia="ru-RU"/>
        </w:rPr>
        <w:t> N 789.</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Суд отменил выговор работнику за отказ от выполнения работы, которой он не обучен</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6" w:tgtFrame="_blank" w:history="1">
        <w:r w:rsidR="00F567F5" w:rsidRPr="00907A1F">
          <w:rPr>
            <w:rFonts w:ascii="Times New Roman" w:eastAsia="Times New Roman" w:hAnsi="Times New Roman" w:cs="Times New Roman"/>
            <w:sz w:val="24"/>
            <w:szCs w:val="24"/>
            <w:lang w:eastAsia="ru-RU"/>
          </w:rPr>
          <w:t>Определение Четвертого КСОЮ от 01 августа 2024 г. N 8Г-20219/2024</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Слесарь по обслуживанию тепловых сетей успешно оспорил в суде приказ о привлечении к дисциплинарной ответственности. В его должностные обязанности входит осуществление контроля за исправностью паропроводов. На заводе сменилось руководство, а поэтому к нему и другим работникам по должности слесаря были предъявлены новые требования - промывка мембран на обратном осмосе дорогостоящей установки. Ранее обслуживанием этого дорогостоящего оборудования занимались руководители, так как эта большая ответственность. За отказ от промывки мембран работнику объявили выговор. По мнению работодателя, он нарушил положения рабочей инструкции, согласно которой в обязанности слесаря по обслуживанию тепловых сетей входит, в частности: осуществление правильной эксплуатации, своевременный и качественный ремонт обслуживаемого оборудования (подпункт 2.2.); осуществление эксплуатации и технического обслуживания системы водоподготовки (подпункт 2.10).</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Суды отменили взыскание, напомнив, что дисциплинарным проступком является </w:t>
      </w:r>
      <w:r w:rsidRPr="00907A1F">
        <w:rPr>
          <w:rFonts w:ascii="Times New Roman" w:eastAsia="Times New Roman" w:hAnsi="Times New Roman" w:cs="Times New Roman"/>
          <w:b/>
          <w:bCs/>
          <w:sz w:val="24"/>
          <w:szCs w:val="24"/>
          <w:lang w:eastAsia="ru-RU"/>
        </w:rPr>
        <w:t>виновное</w:t>
      </w:r>
      <w:r w:rsidRPr="00907A1F">
        <w:rPr>
          <w:rFonts w:ascii="Times New Roman" w:eastAsia="Times New Roman" w:hAnsi="Times New Roman" w:cs="Times New Roman"/>
          <w:sz w:val="24"/>
          <w:szCs w:val="24"/>
          <w:lang w:eastAsia="ru-RU"/>
        </w:rPr>
        <w:t>, противоправное неисполнение или ненадлежащее исполнение работником возложенных на него трудовых обязанностей, выразившееся в нарушении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Суды исходили из того, что для выполнения задания истцу требовалось дополнительное обучение, отказ истца от выполнения работ обусловлен человеческим фактором, то есть незнанием данной работы, а не виновным противоправным поведением или ненадлежащим исполнением своих должностных обязанностей, в связи с чем в действиях истца отсутствовал дисциплинарный проступок и не имелось оснований для привлечения его к дисциплинарной ответственности.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Суды установили, что ответственным лицом за надлежащую работу модуля обратного осмоса на предприятии является главный энергетик (согласно его должностной инструкции); система водоподготовки является сложным технологическим оборудованием, а доказательств, подтверждающих, что истец имеет необходимую квалификацию для выполнения работ по промывке модуля обратного осмоса, прошел необходимый инструктаж по технике безопасности и ознакомлен с устройством системы и правилами ее эксплуатации, в материалах дела не имеется.</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Когда выплачивать первую зарплату работнику?</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7" w:anchor="/multilink/57401942/paragraph/72877/number/0" w:history="1">
        <w:r w:rsidR="00F567F5" w:rsidRPr="00907A1F">
          <w:rPr>
            <w:rFonts w:ascii="Times New Roman" w:eastAsia="Times New Roman" w:hAnsi="Times New Roman" w:cs="Times New Roman"/>
            <w:sz w:val="24"/>
            <w:szCs w:val="24"/>
            <w:lang w:eastAsia="ru-RU"/>
          </w:rPr>
          <w:t xml:space="preserve">Ответ </w:t>
        </w:r>
        <w:proofErr w:type="spellStart"/>
        <w:r w:rsidR="00F567F5" w:rsidRPr="00907A1F">
          <w:rPr>
            <w:rFonts w:ascii="Times New Roman" w:eastAsia="Times New Roman" w:hAnsi="Times New Roman" w:cs="Times New Roman"/>
            <w:sz w:val="24"/>
            <w:szCs w:val="24"/>
            <w:lang w:eastAsia="ru-RU"/>
          </w:rPr>
          <w:t>Роструда</w:t>
        </w:r>
        <w:proofErr w:type="spellEnd"/>
        <w:r w:rsidR="00F567F5" w:rsidRPr="00907A1F">
          <w:rPr>
            <w:rFonts w:ascii="Times New Roman" w:eastAsia="Times New Roman" w:hAnsi="Times New Roman" w:cs="Times New Roman"/>
            <w:sz w:val="24"/>
            <w:szCs w:val="24"/>
            <w:lang w:eastAsia="ru-RU"/>
          </w:rPr>
          <w:t xml:space="preserve"> с информационного портала "</w:t>
        </w:r>
        <w:proofErr w:type="spellStart"/>
        <w:r w:rsidR="00F567F5" w:rsidRPr="00907A1F">
          <w:rPr>
            <w:rFonts w:ascii="Times New Roman" w:eastAsia="Times New Roman" w:hAnsi="Times New Roman" w:cs="Times New Roman"/>
            <w:sz w:val="24"/>
            <w:szCs w:val="24"/>
            <w:lang w:eastAsia="ru-RU"/>
          </w:rPr>
          <w:t>Онлайнинспекция.РФ</w:t>
        </w:r>
        <w:proofErr w:type="spellEnd"/>
        <w:r w:rsidR="00F567F5" w:rsidRPr="00907A1F">
          <w:rPr>
            <w:rFonts w:ascii="Times New Roman" w:eastAsia="Times New Roman" w:hAnsi="Times New Roman" w:cs="Times New Roman"/>
            <w:sz w:val="24"/>
            <w:szCs w:val="24"/>
            <w:lang w:eastAsia="ru-RU"/>
          </w:rPr>
          <w:t>" (июль - август 2024 г.)</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Трудовая инспекция рассмотрела следующую ситуацию. В организации установлены сроки выплаты зарплаты: 25-го числа текущего месяца - аванс, 10-го числа следующего месяца - остальная часть зарплаты. Нового сотрудника приняли на работу 16 июля. Должен ли работодатель выплатить ему аванс 25 июля?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Нет, не должен. Согласно </w:t>
      </w:r>
      <w:hyperlink r:id="rId58" w:anchor="/document/12125268/entry/1366" w:history="1">
        <w:r w:rsidRPr="00907A1F">
          <w:rPr>
            <w:rFonts w:ascii="Times New Roman" w:eastAsia="Times New Roman" w:hAnsi="Times New Roman" w:cs="Times New Roman"/>
            <w:sz w:val="24"/>
            <w:szCs w:val="24"/>
            <w:lang w:eastAsia="ru-RU"/>
          </w:rPr>
          <w:t>положениям</w:t>
        </w:r>
      </w:hyperlink>
      <w:r w:rsidRPr="00907A1F">
        <w:rPr>
          <w:rFonts w:ascii="Times New Roman" w:eastAsia="Times New Roman" w:hAnsi="Times New Roman" w:cs="Times New Roman"/>
          <w:sz w:val="24"/>
          <w:szCs w:val="24"/>
          <w:lang w:eastAsia="ru-RU"/>
        </w:rPr>
        <w:t> ТК РФ зарплата выплачивается не реже, чем каждые полмесяца. Конкретная дата выплаты устанавливается правилами внутреннего трудового распорядка, коллективным или трудовым договором не позднее 15 календарных дней со дня окончания периода, за который она начислена.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Минтруд России </w:t>
      </w:r>
      <w:hyperlink r:id="rId59" w:anchor="/multilink/57401942/paragraph/72880/number/0" w:history="1">
        <w:r w:rsidRPr="00907A1F">
          <w:rPr>
            <w:rFonts w:ascii="Times New Roman" w:eastAsia="Times New Roman" w:hAnsi="Times New Roman" w:cs="Times New Roman"/>
            <w:sz w:val="24"/>
            <w:szCs w:val="24"/>
            <w:lang w:eastAsia="ru-RU"/>
          </w:rPr>
          <w:t>неоднократно отмечал</w:t>
        </w:r>
      </w:hyperlink>
      <w:r w:rsidRPr="00907A1F">
        <w:rPr>
          <w:rFonts w:ascii="Times New Roman" w:eastAsia="Times New Roman" w:hAnsi="Times New Roman" w:cs="Times New Roman"/>
          <w:sz w:val="24"/>
          <w:szCs w:val="24"/>
          <w:lang w:eastAsia="ru-RU"/>
        </w:rPr>
        <w:t>, что с учетом этой нормы заработная плата должна выплачиваться в следующие сроки: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за первую половину месяца - с 16 по 30 (31) число текущего месяца (в феврале, соответственно, - с 16 по 28 (29) число);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за вторую половину - с 1 по 15 число следующего месяца.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Таким образом, в рассматриваемой ситуации работодатель должен выплатить работнику первую зарплату только 10 августа - за период работы с 16 по 31 июля. Аванс работнику в данном случае не положен - будучи трудоустроенным 16 июля, в период с 1 по 15 июля он не работал.</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proofErr w:type="spellStart"/>
      <w:r w:rsidRPr="00907A1F">
        <w:rPr>
          <w:rFonts w:ascii="Times New Roman" w:eastAsia="Times New Roman" w:hAnsi="Times New Roman" w:cs="Times New Roman"/>
          <w:b/>
          <w:bCs/>
          <w:sz w:val="24"/>
          <w:szCs w:val="24"/>
          <w:lang w:eastAsia="ru-RU"/>
        </w:rPr>
        <w:t>Роструд</w:t>
      </w:r>
      <w:proofErr w:type="spellEnd"/>
      <w:r w:rsidRPr="00907A1F">
        <w:rPr>
          <w:rFonts w:ascii="Times New Roman" w:eastAsia="Times New Roman" w:hAnsi="Times New Roman" w:cs="Times New Roman"/>
          <w:b/>
          <w:bCs/>
          <w:sz w:val="24"/>
          <w:szCs w:val="24"/>
          <w:lang w:eastAsia="ru-RU"/>
        </w:rPr>
        <w:t xml:space="preserve"> снова сообщил о том, что расчетный листок достаточно выдавать раз в месяц</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0" w:anchor="/document/409581555/entry/0" w:history="1">
        <w:r w:rsidR="00F567F5" w:rsidRPr="00907A1F">
          <w:rPr>
            <w:rFonts w:ascii="Times New Roman" w:eastAsia="Times New Roman" w:hAnsi="Times New Roman" w:cs="Times New Roman"/>
            <w:sz w:val="24"/>
            <w:szCs w:val="24"/>
            <w:lang w:eastAsia="ru-RU"/>
          </w:rPr>
          <w:t xml:space="preserve">Письмо </w:t>
        </w:r>
        <w:proofErr w:type="spellStart"/>
        <w:r w:rsidR="00F567F5" w:rsidRPr="00907A1F">
          <w:rPr>
            <w:rFonts w:ascii="Times New Roman" w:eastAsia="Times New Roman" w:hAnsi="Times New Roman" w:cs="Times New Roman"/>
            <w:sz w:val="24"/>
            <w:szCs w:val="24"/>
            <w:lang w:eastAsia="ru-RU"/>
          </w:rPr>
          <w:t>Роструда</w:t>
        </w:r>
        <w:proofErr w:type="spellEnd"/>
        <w:r w:rsidR="00F567F5" w:rsidRPr="00907A1F">
          <w:rPr>
            <w:rFonts w:ascii="Times New Roman" w:eastAsia="Times New Roman" w:hAnsi="Times New Roman" w:cs="Times New Roman"/>
            <w:sz w:val="24"/>
            <w:szCs w:val="24"/>
            <w:lang w:eastAsia="ru-RU"/>
          </w:rPr>
          <w:t xml:space="preserve"> от 3 июля 2024 г. N ПГ/12276-6-1</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При выплате заработной платы работодатель в силу </w:t>
      </w:r>
      <w:hyperlink r:id="rId61" w:anchor="/document/12125268/entry/1361" w:history="1">
        <w:r w:rsidRPr="00907A1F">
          <w:rPr>
            <w:rFonts w:ascii="Times New Roman" w:eastAsia="Times New Roman" w:hAnsi="Times New Roman" w:cs="Times New Roman"/>
            <w:sz w:val="24"/>
            <w:szCs w:val="24"/>
            <w:lang w:eastAsia="ru-RU"/>
          </w:rPr>
          <w:t>части первой ст. 136 </w:t>
        </w:r>
      </w:hyperlink>
      <w:r w:rsidRPr="00907A1F">
        <w:rPr>
          <w:rFonts w:ascii="Times New Roman" w:eastAsia="Times New Roman" w:hAnsi="Times New Roman" w:cs="Times New Roman"/>
          <w:sz w:val="24"/>
          <w:szCs w:val="24"/>
          <w:lang w:eastAsia="ru-RU"/>
        </w:rPr>
        <w:t>ТК РФ обязан извещать в письменной форме каждого работника: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1) о составных частях заработной платы, причитающейся ему за соответствующий период;</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3) о размерах и об основаниях произведенных удержаний;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4) об общей денежной сумме, подлежащей выплате.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Буквально из </w:t>
      </w:r>
      <w:hyperlink r:id="rId62" w:anchor="/document/12125268/entry/136" w:history="1">
        <w:r w:rsidRPr="00907A1F">
          <w:rPr>
            <w:rFonts w:ascii="Times New Roman" w:eastAsia="Times New Roman" w:hAnsi="Times New Roman" w:cs="Times New Roman"/>
            <w:sz w:val="24"/>
            <w:szCs w:val="24"/>
            <w:lang w:eastAsia="ru-RU"/>
          </w:rPr>
          <w:t>ст. 136</w:t>
        </w:r>
      </w:hyperlink>
      <w:r w:rsidRPr="00907A1F">
        <w:rPr>
          <w:rFonts w:ascii="Times New Roman" w:eastAsia="Times New Roman" w:hAnsi="Times New Roman" w:cs="Times New Roman"/>
          <w:sz w:val="24"/>
          <w:szCs w:val="24"/>
          <w:lang w:eastAsia="ru-RU"/>
        </w:rPr>
        <w:t xml:space="preserve"> ТК РФ следует, что расчетный листок должен выдаваться работнику при каждой выплате заработной платы, то есть как за первую, так и за вторую половину </w:t>
      </w:r>
      <w:r w:rsidRPr="00907A1F">
        <w:rPr>
          <w:rFonts w:ascii="Times New Roman" w:eastAsia="Times New Roman" w:hAnsi="Times New Roman" w:cs="Times New Roman"/>
          <w:sz w:val="24"/>
          <w:szCs w:val="24"/>
          <w:lang w:eastAsia="ru-RU"/>
        </w:rPr>
        <w:lastRenderedPageBreak/>
        <w:t xml:space="preserve">месяца. Вместе с тем при выплате так называемого аванса полный расчет всех сумм, причитающихся за этот период, не осуществляется. Удержания производятся по итогам всех начислений за месяц. Соответственно, вся необходимая для заполнения расчетного листка информация становится известна только в последний день месяца. В связи с этим расчетный листок достаточно выдавать один раз в месяц при выплате второй части заработной платы, что в очередной раз подтвердил </w:t>
      </w:r>
      <w:proofErr w:type="spellStart"/>
      <w:r w:rsidRPr="00907A1F">
        <w:rPr>
          <w:rFonts w:ascii="Times New Roman" w:eastAsia="Times New Roman" w:hAnsi="Times New Roman" w:cs="Times New Roman"/>
          <w:sz w:val="24"/>
          <w:szCs w:val="24"/>
          <w:lang w:eastAsia="ru-RU"/>
        </w:rPr>
        <w:t>Роструд</w:t>
      </w:r>
      <w:proofErr w:type="spellEnd"/>
      <w:r w:rsidRPr="00907A1F">
        <w:rPr>
          <w:rFonts w:ascii="Times New Roman" w:eastAsia="Times New Roman" w:hAnsi="Times New Roman" w:cs="Times New Roman"/>
          <w:sz w:val="24"/>
          <w:szCs w:val="24"/>
          <w:lang w:eastAsia="ru-RU"/>
        </w:rPr>
        <w:t xml:space="preserve">. Аналогичные разъяснения содержатся в письмах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w:t>
      </w:r>
      <w:hyperlink r:id="rId63" w:anchor="/document/402938671/entry/0" w:history="1">
        <w:r w:rsidRPr="00907A1F">
          <w:rPr>
            <w:rFonts w:ascii="Times New Roman" w:eastAsia="Times New Roman" w:hAnsi="Times New Roman" w:cs="Times New Roman"/>
            <w:sz w:val="24"/>
            <w:szCs w:val="24"/>
            <w:lang w:eastAsia="ru-RU"/>
          </w:rPr>
          <w:t>от 19.10.2021 N ПГ/30623-6-1</w:t>
        </w:r>
      </w:hyperlink>
      <w:r w:rsidRPr="00907A1F">
        <w:rPr>
          <w:rFonts w:ascii="Times New Roman" w:eastAsia="Times New Roman" w:hAnsi="Times New Roman" w:cs="Times New Roman"/>
          <w:sz w:val="24"/>
          <w:szCs w:val="24"/>
          <w:lang w:eastAsia="ru-RU"/>
        </w:rPr>
        <w:t>, </w:t>
      </w:r>
      <w:hyperlink r:id="rId64" w:anchor="/document/403082678/entry/0" w:history="1">
        <w:r w:rsidRPr="00907A1F">
          <w:rPr>
            <w:rFonts w:ascii="Times New Roman" w:eastAsia="Times New Roman" w:hAnsi="Times New Roman" w:cs="Times New Roman"/>
            <w:sz w:val="24"/>
            <w:szCs w:val="24"/>
            <w:lang w:eastAsia="ru-RU"/>
          </w:rPr>
          <w:t>от 17.09.2021 N ПГ/26944-6-1</w:t>
        </w:r>
      </w:hyperlink>
      <w:r w:rsidRPr="00907A1F">
        <w:rPr>
          <w:rFonts w:ascii="Times New Roman" w:eastAsia="Times New Roman" w:hAnsi="Times New Roman" w:cs="Times New Roman"/>
          <w:sz w:val="24"/>
          <w:szCs w:val="24"/>
          <w:lang w:eastAsia="ru-RU"/>
        </w:rPr>
        <w:t> и </w:t>
      </w:r>
      <w:hyperlink r:id="rId65" w:anchor="/document/12161693/entry/3" w:history="1">
        <w:r w:rsidRPr="00907A1F">
          <w:rPr>
            <w:rFonts w:ascii="Times New Roman" w:eastAsia="Times New Roman" w:hAnsi="Times New Roman" w:cs="Times New Roman"/>
            <w:sz w:val="24"/>
            <w:szCs w:val="24"/>
            <w:lang w:eastAsia="ru-RU"/>
          </w:rPr>
          <w:t>от 24.12.2007 N 5277-6-1</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Смерть от пневмонии работника, который трудился без еженедельного отдыха: ВС РФ не согласился с квалификацией несчастного случая, как не связанного с производством</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6" w:anchor="/document/409549451/entry/0" w:history="1">
        <w:r w:rsidR="00F567F5" w:rsidRPr="00907A1F">
          <w:rPr>
            <w:rFonts w:ascii="Times New Roman" w:eastAsia="Times New Roman" w:hAnsi="Times New Roman" w:cs="Times New Roman"/>
            <w:sz w:val="24"/>
            <w:szCs w:val="24"/>
            <w:lang w:eastAsia="ru-RU"/>
          </w:rPr>
          <w:t>Определение Верховного Суда РФ от 22 июля 2024 г. N 88-КГ24-6-К8</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Водитель автомобиля, пройдя </w:t>
      </w:r>
      <w:proofErr w:type="spellStart"/>
      <w:r w:rsidRPr="00907A1F">
        <w:rPr>
          <w:rFonts w:ascii="Times New Roman" w:eastAsia="Times New Roman" w:hAnsi="Times New Roman" w:cs="Times New Roman"/>
          <w:sz w:val="24"/>
          <w:szCs w:val="24"/>
          <w:lang w:eastAsia="ru-RU"/>
        </w:rPr>
        <w:t>предрейсовый</w:t>
      </w:r>
      <w:proofErr w:type="spellEnd"/>
      <w:r w:rsidRPr="00907A1F">
        <w:rPr>
          <w:rFonts w:ascii="Times New Roman" w:eastAsia="Times New Roman" w:hAnsi="Times New Roman" w:cs="Times New Roman"/>
          <w:sz w:val="24"/>
          <w:szCs w:val="24"/>
          <w:lang w:eastAsia="ru-RU"/>
        </w:rPr>
        <w:t xml:space="preserve"> медосмотр и получив допуск к работе, потерял сознание и упал. Прибывшая бригада скорой медицинской помощи констатировала его смерть (смерть наступила в связи с заболеванием - двусторонней пневмонией).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При проведении расследования данного несчастного случая комиссия установила, что основной причиной несчастного случая явилась неудовлетворительная организация работ, что привело к выполнению работником - водителем автомобиля непрерывной работы в течение 35 дней (5 недель) без предоставления еженедельного непрерывного отдыха (от 42 часов и более), нарушению конституционного права работника на отдых и явилось следствием неудовлетворительного функционирования системы управления охраной труда. Также комиссия установила, что пострадавший водитель был допущен к исполнению своих трудовых обязанностей без прохождения обязательного периодического медосмотра. В результате был сделан вывод о квалификации несчастного случая как несчастного случая на производстве, подлежащего оформлению актом по </w:t>
      </w:r>
      <w:hyperlink r:id="rId67" w:anchor="/document/404778833/entry/22000" w:history="1">
        <w:r w:rsidRPr="00907A1F">
          <w:rPr>
            <w:rFonts w:ascii="Times New Roman" w:eastAsia="Times New Roman" w:hAnsi="Times New Roman" w:cs="Times New Roman"/>
            <w:sz w:val="24"/>
            <w:szCs w:val="24"/>
            <w:lang w:eastAsia="ru-RU"/>
          </w:rPr>
          <w:t>форме Н-1</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Одним из членов комиссии на имя председателя комиссии было направлено особое мнение, согласно которому:</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смерть наступила от общего заболевания, что является несчастным случаем, не связанным с производством;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комиссия не пришла к выводу о наличии причинно-следственной связи между имеющимися у работника переработками и возникшей пневмонией.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На основании жалобы представителя работодателя о несогласии с актом по </w:t>
      </w:r>
      <w:hyperlink r:id="rId68" w:anchor="/document/404778833/entry/22000" w:history="1">
        <w:r w:rsidRPr="00907A1F">
          <w:rPr>
            <w:rFonts w:ascii="Times New Roman" w:eastAsia="Times New Roman" w:hAnsi="Times New Roman" w:cs="Times New Roman"/>
            <w:sz w:val="24"/>
            <w:szCs w:val="24"/>
            <w:lang w:eastAsia="ru-RU"/>
          </w:rPr>
          <w:t>форме Н-1</w:t>
        </w:r>
      </w:hyperlink>
      <w:r w:rsidRPr="00907A1F">
        <w:rPr>
          <w:rFonts w:ascii="Times New Roman" w:eastAsia="Times New Roman" w:hAnsi="Times New Roman" w:cs="Times New Roman"/>
          <w:sz w:val="24"/>
          <w:szCs w:val="24"/>
          <w:lang w:eastAsia="ru-RU"/>
        </w:rPr>
        <w:t xml:space="preserve"> государственной инспекцией труда было проведено дополнительное расследование. В результате </w:t>
      </w:r>
      <w:proofErr w:type="spellStart"/>
      <w:r w:rsidRPr="00907A1F">
        <w:rPr>
          <w:rFonts w:ascii="Times New Roman" w:eastAsia="Times New Roman" w:hAnsi="Times New Roman" w:cs="Times New Roman"/>
          <w:sz w:val="24"/>
          <w:szCs w:val="24"/>
          <w:lang w:eastAsia="ru-RU"/>
        </w:rPr>
        <w:t>допрасследования</w:t>
      </w:r>
      <w:proofErr w:type="spellEnd"/>
      <w:r w:rsidRPr="00907A1F">
        <w:rPr>
          <w:rFonts w:ascii="Times New Roman" w:eastAsia="Times New Roman" w:hAnsi="Times New Roman" w:cs="Times New Roman"/>
          <w:sz w:val="24"/>
          <w:szCs w:val="24"/>
          <w:lang w:eastAsia="ru-RU"/>
        </w:rPr>
        <w:t xml:space="preserve"> ГИТ признала акт по </w:t>
      </w:r>
      <w:hyperlink r:id="rId69" w:anchor="/document/404778833/entry/22000" w:history="1">
        <w:r w:rsidRPr="00907A1F">
          <w:rPr>
            <w:rFonts w:ascii="Times New Roman" w:eastAsia="Times New Roman" w:hAnsi="Times New Roman" w:cs="Times New Roman"/>
            <w:sz w:val="24"/>
            <w:szCs w:val="24"/>
            <w:lang w:eastAsia="ru-RU"/>
          </w:rPr>
          <w:t>форме Н-1</w:t>
        </w:r>
      </w:hyperlink>
      <w:r w:rsidRPr="00907A1F">
        <w:rPr>
          <w:rFonts w:ascii="Times New Roman" w:eastAsia="Times New Roman" w:hAnsi="Times New Roman" w:cs="Times New Roman"/>
          <w:sz w:val="24"/>
          <w:szCs w:val="24"/>
          <w:lang w:eastAsia="ru-RU"/>
        </w:rPr>
        <w:t> действительным и не подлежащим отмене или пересмотру.</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В организации действовал коллективный договор, в соответствии с его условиями семье работника, пострадавшего в результате несчастного случая на производстве со </w:t>
      </w:r>
      <w:r w:rsidRPr="00907A1F">
        <w:rPr>
          <w:rFonts w:ascii="Times New Roman" w:eastAsia="Times New Roman" w:hAnsi="Times New Roman" w:cs="Times New Roman"/>
          <w:sz w:val="24"/>
          <w:szCs w:val="24"/>
          <w:lang w:eastAsia="ru-RU"/>
        </w:rPr>
        <w:lastRenderedPageBreak/>
        <w:t>смертельным исходом, при отсутствии вины пострадавшего выплачивается матпомощь в размере не более 500 тыс. руб., в том числе компенсация морального вреда до 90 тыс. руб.</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Супруга умершего работника обратилась к организации с заявлением о выплате ей матпомощи и компенсации морального вреда, однако ответ на заявление не получила.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Тогда супруга и дочь работника обратились в суд с иском о признании смерти работника несчастным случаем на производстве, компенсации морального вреда, взыскании единовременной материальной помощи в соответствии с условиями коллективного договора. Три инстанции отказали.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Суд первой инстанции указал, что смерть работника наступила в результате общего заболевания, доказательств наступления смерти вследствие исполнения работником профессиональных обязанностей либо неисполнения работодателем обязанности по обеспечению безопасных условий труда в ходе рассмотрения дела не представлено. По мнению суда, то обстоятельство, что работодатель допустил работника к работе без обязательного периодического медосмотра, а также </w:t>
      </w:r>
      <w:proofErr w:type="spellStart"/>
      <w:r w:rsidRPr="00907A1F">
        <w:rPr>
          <w:rFonts w:ascii="Times New Roman" w:eastAsia="Times New Roman" w:hAnsi="Times New Roman" w:cs="Times New Roman"/>
          <w:sz w:val="24"/>
          <w:szCs w:val="24"/>
          <w:lang w:eastAsia="ru-RU"/>
        </w:rPr>
        <w:t>непредоставление</w:t>
      </w:r>
      <w:proofErr w:type="spellEnd"/>
      <w:r w:rsidRPr="00907A1F">
        <w:rPr>
          <w:rFonts w:ascii="Times New Roman" w:eastAsia="Times New Roman" w:hAnsi="Times New Roman" w:cs="Times New Roman"/>
          <w:sz w:val="24"/>
          <w:szCs w:val="24"/>
          <w:lang w:eastAsia="ru-RU"/>
        </w:rPr>
        <w:t xml:space="preserve"> в течение длительного времени еженедельного отдыха, не является безусловным основанием считать, что несчастный случай связан с производством.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оказании медицинской помощи смогут </w:t>
      </w:r>
      <w:hyperlink r:id="rId70" w:anchor="/document/409493605/entry/326" w:history="1">
        <w:r w:rsidRPr="00907A1F">
          <w:rPr>
            <w:rFonts w:ascii="Times New Roman" w:eastAsia="Times New Roman" w:hAnsi="Times New Roman" w:cs="Times New Roman"/>
            <w:sz w:val="24"/>
            <w:szCs w:val="24"/>
            <w:lang w:eastAsia="ru-RU"/>
          </w:rPr>
          <w:t>участвовать</w:t>
        </w:r>
      </w:hyperlink>
      <w:r w:rsidRPr="00907A1F">
        <w:rPr>
          <w:rFonts w:ascii="Times New Roman" w:eastAsia="Times New Roman" w:hAnsi="Times New Roman" w:cs="Times New Roman"/>
          <w:sz w:val="24"/>
          <w:szCs w:val="24"/>
          <w:lang w:eastAsia="ru-RU"/>
        </w:rPr>
        <w:t xml:space="preserve"> иные работники </w:t>
      </w:r>
      <w:proofErr w:type="spellStart"/>
      <w:r w:rsidRPr="00907A1F">
        <w:rPr>
          <w:rFonts w:ascii="Times New Roman" w:eastAsia="Times New Roman" w:hAnsi="Times New Roman" w:cs="Times New Roman"/>
          <w:sz w:val="24"/>
          <w:szCs w:val="24"/>
          <w:lang w:eastAsia="ru-RU"/>
        </w:rPr>
        <w:t>медорганизации</w:t>
      </w:r>
      <w:proofErr w:type="spellEnd"/>
      <w:r w:rsidRPr="00907A1F">
        <w:rPr>
          <w:rFonts w:ascii="Times New Roman" w:eastAsia="Times New Roman" w:hAnsi="Times New Roman" w:cs="Times New Roman"/>
          <w:sz w:val="24"/>
          <w:szCs w:val="24"/>
          <w:lang w:eastAsia="ru-RU"/>
        </w:rPr>
        <w:t>, если возможность их участия предусмотрена трудовыми (должностными) обязанностями и порядками оказания медпомощи, положениями об организации оказания медицинской помощи.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Указанные изменения вступают в силу с 1 сентября 2024 г.</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Внесены изменения в законы о "детских" пособиях</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1" w:anchor="/document/409495199/entry/0" w:history="1">
        <w:r w:rsidR="00F567F5" w:rsidRPr="00907A1F">
          <w:rPr>
            <w:rFonts w:ascii="Times New Roman" w:eastAsia="Times New Roman" w:hAnsi="Times New Roman" w:cs="Times New Roman"/>
            <w:sz w:val="24"/>
            <w:szCs w:val="24"/>
            <w:lang w:eastAsia="ru-RU"/>
          </w:rPr>
          <w:t>Федеральные законы от 8 августа 2024 г. N 313-ФЗ</w:t>
        </w:r>
      </w:hyperlink>
      <w:r w:rsidR="00F567F5" w:rsidRPr="00907A1F">
        <w:rPr>
          <w:rFonts w:ascii="Times New Roman" w:eastAsia="Times New Roman" w:hAnsi="Times New Roman" w:cs="Times New Roman"/>
          <w:sz w:val="24"/>
          <w:szCs w:val="24"/>
          <w:lang w:eastAsia="ru-RU"/>
        </w:rPr>
        <w:t> и </w:t>
      </w:r>
      <w:hyperlink r:id="rId72" w:anchor="/document/409493705/entry/0" w:history="1">
        <w:r w:rsidR="00F567F5" w:rsidRPr="00907A1F">
          <w:rPr>
            <w:rFonts w:ascii="Times New Roman" w:eastAsia="Times New Roman" w:hAnsi="Times New Roman" w:cs="Times New Roman"/>
            <w:sz w:val="24"/>
            <w:szCs w:val="24"/>
            <w:lang w:eastAsia="ru-RU"/>
          </w:rPr>
          <w:t>N 324-ФЗ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300 руб. до 100% величины регионального прожиточного минимума трудоспособного населения </w:t>
      </w:r>
      <w:hyperlink r:id="rId73" w:anchor="/document/409493705/entry/2" w:history="1">
        <w:r w:rsidRPr="00907A1F">
          <w:rPr>
            <w:rFonts w:ascii="Times New Roman" w:eastAsia="Times New Roman" w:hAnsi="Times New Roman" w:cs="Times New Roman"/>
            <w:sz w:val="24"/>
            <w:szCs w:val="24"/>
            <w:lang w:eastAsia="ru-RU"/>
          </w:rPr>
          <w:t>увеличен</w:t>
        </w:r>
      </w:hyperlink>
      <w:r w:rsidRPr="00907A1F">
        <w:rPr>
          <w:rFonts w:ascii="Times New Roman" w:eastAsia="Times New Roman" w:hAnsi="Times New Roman" w:cs="Times New Roman"/>
          <w:sz w:val="24"/>
          <w:szCs w:val="24"/>
          <w:lang w:eastAsia="ru-RU"/>
        </w:rPr>
        <w:t xml:space="preserve"> размер пособия по беременности и родам женщинам, уволенным в связи с ликвидацией организации, прекращением деятельности ИП, прекращением полномочий нотариусами и статуса адвоката, а также в связи с прекращением деятельности иными </w:t>
      </w:r>
      <w:proofErr w:type="spellStart"/>
      <w:r w:rsidRPr="00907A1F">
        <w:rPr>
          <w:rFonts w:ascii="Times New Roman" w:eastAsia="Times New Roman" w:hAnsi="Times New Roman" w:cs="Times New Roman"/>
          <w:sz w:val="24"/>
          <w:szCs w:val="24"/>
          <w:lang w:eastAsia="ru-RU"/>
        </w:rPr>
        <w:t>физлицами</w:t>
      </w:r>
      <w:proofErr w:type="spellEnd"/>
      <w:r w:rsidRPr="00907A1F">
        <w:rPr>
          <w:rFonts w:ascii="Times New Roman" w:eastAsia="Times New Roman" w:hAnsi="Times New Roman" w:cs="Times New Roman"/>
          <w:sz w:val="24"/>
          <w:szCs w:val="24"/>
          <w:lang w:eastAsia="ru-RU"/>
        </w:rPr>
        <w:t>, чья профессиональная деятельность подлежит регистрации и (или) лицензированию. Изменения внесены Законом N 324-ФЗ в </w:t>
      </w:r>
      <w:hyperlink r:id="rId74" w:anchor="/document/10101162/entry/803" w:history="1">
        <w:r w:rsidRPr="00907A1F">
          <w:rPr>
            <w:rFonts w:ascii="Times New Roman" w:eastAsia="Times New Roman" w:hAnsi="Times New Roman" w:cs="Times New Roman"/>
            <w:sz w:val="24"/>
            <w:szCs w:val="24"/>
            <w:lang w:eastAsia="ru-RU"/>
          </w:rPr>
          <w:t>Закон</w:t>
        </w:r>
      </w:hyperlink>
      <w:r w:rsidRPr="00907A1F">
        <w:rPr>
          <w:rFonts w:ascii="Times New Roman" w:eastAsia="Times New Roman" w:hAnsi="Times New Roman" w:cs="Times New Roman"/>
          <w:sz w:val="24"/>
          <w:szCs w:val="24"/>
          <w:lang w:eastAsia="ru-RU"/>
        </w:rPr>
        <w:t> о государственных пособиях гражданам, имеющим детей, и вступили в силу с 8 августа 2024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Законом N 313-ФЗ </w:t>
      </w:r>
      <w:hyperlink r:id="rId75" w:anchor="/document/409495199/entry/1" w:history="1">
        <w:r w:rsidRPr="00907A1F">
          <w:rPr>
            <w:rFonts w:ascii="Times New Roman" w:eastAsia="Times New Roman" w:hAnsi="Times New Roman" w:cs="Times New Roman"/>
            <w:sz w:val="24"/>
            <w:szCs w:val="24"/>
            <w:lang w:eastAsia="ru-RU"/>
          </w:rPr>
          <w:t>установлено</w:t>
        </w:r>
      </w:hyperlink>
      <w:r w:rsidRPr="00907A1F">
        <w:rPr>
          <w:rFonts w:ascii="Times New Roman" w:eastAsia="Times New Roman" w:hAnsi="Times New Roman" w:cs="Times New Roman"/>
          <w:sz w:val="24"/>
          <w:szCs w:val="24"/>
          <w:lang w:eastAsia="ru-RU"/>
        </w:rPr>
        <w:t>, что ежемесячное пособие в связи с рождением и воспитанием ребёнка назначается на каждого последующего ребёнка на тот же период и в том же размере, в котором и на который оно назначено в отношении предыдущего ребёнка. При назначении пособия в связи с рождением последующего ребенка </w:t>
      </w:r>
      <w:hyperlink r:id="rId76" w:anchor="/document/409495199/entry/11" w:history="1">
        <w:r w:rsidRPr="00907A1F">
          <w:rPr>
            <w:rFonts w:ascii="Times New Roman" w:eastAsia="Times New Roman" w:hAnsi="Times New Roman" w:cs="Times New Roman"/>
            <w:sz w:val="24"/>
            <w:szCs w:val="24"/>
            <w:lang w:eastAsia="ru-RU"/>
          </w:rPr>
          <w:t>не применяются</w:t>
        </w:r>
      </w:hyperlink>
      <w:r w:rsidRPr="00907A1F">
        <w:rPr>
          <w:rFonts w:ascii="Times New Roman" w:eastAsia="Times New Roman" w:hAnsi="Times New Roman" w:cs="Times New Roman"/>
          <w:sz w:val="24"/>
          <w:szCs w:val="24"/>
          <w:lang w:eastAsia="ru-RU"/>
        </w:rPr>
        <w:t> положения </w:t>
      </w:r>
      <w:hyperlink r:id="rId77" w:anchor="/document/10101162/entry/904" w:history="1">
        <w:r w:rsidRPr="00907A1F">
          <w:rPr>
            <w:rFonts w:ascii="Times New Roman" w:eastAsia="Times New Roman" w:hAnsi="Times New Roman" w:cs="Times New Roman"/>
            <w:sz w:val="24"/>
            <w:szCs w:val="24"/>
            <w:lang w:eastAsia="ru-RU"/>
          </w:rPr>
          <w:t>частей четвертой - восьмой ст. 9</w:t>
        </w:r>
      </w:hyperlink>
      <w:r w:rsidRPr="00907A1F">
        <w:rPr>
          <w:rFonts w:ascii="Times New Roman" w:eastAsia="Times New Roman" w:hAnsi="Times New Roman" w:cs="Times New Roman"/>
          <w:sz w:val="24"/>
          <w:szCs w:val="24"/>
          <w:lang w:eastAsia="ru-RU"/>
        </w:rPr>
        <w:t> Закона о государственных пособиях гражданам, имеющим детей (о требованиях к среднедушевому доходу, об учете наличия в семье движимого и недвижимого имущества, доходов в виде процентов по вкладам и пр.). Эти изменения вступают в силу с 1 января 2025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 xml:space="preserve">Кроме того, устанавливается, что если средствами </w:t>
      </w:r>
      <w:proofErr w:type="spellStart"/>
      <w:r w:rsidRPr="00907A1F">
        <w:rPr>
          <w:rFonts w:ascii="Times New Roman" w:eastAsia="Times New Roman" w:hAnsi="Times New Roman" w:cs="Times New Roman"/>
          <w:sz w:val="24"/>
          <w:szCs w:val="24"/>
          <w:lang w:eastAsia="ru-RU"/>
        </w:rPr>
        <w:t>маткапитала</w:t>
      </w:r>
      <w:proofErr w:type="spellEnd"/>
      <w:r w:rsidRPr="00907A1F">
        <w:rPr>
          <w:rFonts w:ascii="Times New Roman" w:eastAsia="Times New Roman" w:hAnsi="Times New Roman" w:cs="Times New Roman"/>
          <w:sz w:val="24"/>
          <w:szCs w:val="24"/>
          <w:lang w:eastAsia="ru-RU"/>
        </w:rPr>
        <w:t xml:space="preserve"> его получатель распорядился не в полном объёме, можно </w:t>
      </w:r>
      <w:hyperlink r:id="rId78" w:anchor="/document/409495199/entry/3" w:history="1">
        <w:r w:rsidRPr="00907A1F">
          <w:rPr>
            <w:rFonts w:ascii="Times New Roman" w:eastAsia="Times New Roman" w:hAnsi="Times New Roman" w:cs="Times New Roman"/>
            <w:sz w:val="24"/>
            <w:szCs w:val="24"/>
            <w:lang w:eastAsia="ru-RU"/>
          </w:rPr>
          <w:t>забрать</w:t>
        </w:r>
      </w:hyperlink>
      <w:r w:rsidRPr="00907A1F">
        <w:rPr>
          <w:rFonts w:ascii="Times New Roman" w:eastAsia="Times New Roman" w:hAnsi="Times New Roman" w:cs="Times New Roman"/>
          <w:sz w:val="24"/>
          <w:szCs w:val="24"/>
          <w:lang w:eastAsia="ru-RU"/>
        </w:rPr>
        <w:t> остаток средств (если он не превышает 10 тыс. руб.) в виде единовременной выплаты. Соответствующие изменения в </w:t>
      </w:r>
      <w:hyperlink r:id="rId79" w:anchor="/document/12151286/entry/0" w:history="1">
        <w:r w:rsidRPr="00907A1F">
          <w:rPr>
            <w:rFonts w:ascii="Times New Roman" w:eastAsia="Times New Roman" w:hAnsi="Times New Roman" w:cs="Times New Roman"/>
            <w:sz w:val="24"/>
            <w:szCs w:val="24"/>
            <w:lang w:eastAsia="ru-RU"/>
          </w:rPr>
          <w:t>Закон</w:t>
        </w:r>
      </w:hyperlink>
      <w:r w:rsidRPr="00907A1F">
        <w:rPr>
          <w:rFonts w:ascii="Times New Roman" w:eastAsia="Times New Roman" w:hAnsi="Times New Roman" w:cs="Times New Roman"/>
          <w:sz w:val="24"/>
          <w:szCs w:val="24"/>
          <w:lang w:eastAsia="ru-RU"/>
        </w:rPr>
        <w:t> о дополнительных мерах государственной поддержки семей, имеющих детей, вступили в силу с 8 августа 2024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Предусмотрены и другие изменения.</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617432" w:rsidRPr="00907A1F" w:rsidRDefault="00617432"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 xml:space="preserve">Минтруд обновил формы документов для предоставления </w:t>
      </w:r>
      <w:proofErr w:type="spellStart"/>
      <w:r w:rsidRPr="00907A1F">
        <w:rPr>
          <w:rFonts w:ascii="Times New Roman" w:eastAsia="Times New Roman" w:hAnsi="Times New Roman" w:cs="Times New Roman"/>
          <w:b/>
          <w:bCs/>
          <w:sz w:val="24"/>
          <w:szCs w:val="24"/>
          <w:lang w:eastAsia="ru-RU"/>
        </w:rPr>
        <w:t>госуслуг</w:t>
      </w:r>
      <w:proofErr w:type="spellEnd"/>
      <w:r w:rsidRPr="00907A1F">
        <w:rPr>
          <w:rFonts w:ascii="Times New Roman" w:eastAsia="Times New Roman" w:hAnsi="Times New Roman" w:cs="Times New Roman"/>
          <w:b/>
          <w:bCs/>
          <w:sz w:val="24"/>
          <w:szCs w:val="24"/>
          <w:lang w:eastAsia="ru-RU"/>
        </w:rPr>
        <w:t xml:space="preserve"> в сфере содействия занятости</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0" w:anchor="/document/409476375/entry/0" w:history="1">
        <w:r w:rsidR="00F567F5" w:rsidRPr="00907A1F">
          <w:rPr>
            <w:rFonts w:ascii="Times New Roman" w:eastAsia="Times New Roman" w:hAnsi="Times New Roman" w:cs="Times New Roman"/>
            <w:sz w:val="24"/>
            <w:szCs w:val="24"/>
            <w:lang w:eastAsia="ru-RU"/>
          </w:rPr>
          <w:t>Приказ Минтруда РФ от 3 июля 2024 г. N 322н</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2025 г. вводятся новые формы документов, связанных с предоставлением гражданам мер господдержки и осуществлением полномочий в сфере занятости населения. Они заменят </w:t>
      </w:r>
      <w:hyperlink r:id="rId81" w:anchor="/document/408639735/entry/0" w:history="1">
        <w:r w:rsidRPr="00907A1F">
          <w:rPr>
            <w:rFonts w:ascii="Times New Roman" w:eastAsia="Times New Roman" w:hAnsi="Times New Roman" w:cs="Times New Roman"/>
            <w:sz w:val="24"/>
            <w:szCs w:val="24"/>
            <w:lang w:eastAsia="ru-RU"/>
          </w:rPr>
          <w:t>формы</w:t>
        </w:r>
      </w:hyperlink>
      <w:r w:rsidRPr="00907A1F">
        <w:rPr>
          <w:rFonts w:ascii="Times New Roman" w:eastAsia="Times New Roman" w:hAnsi="Times New Roman" w:cs="Times New Roman"/>
          <w:sz w:val="24"/>
          <w:szCs w:val="24"/>
          <w:lang w:eastAsia="ru-RU"/>
        </w:rPr>
        <w:t> 2024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Взамен </w:t>
      </w:r>
      <w:hyperlink r:id="rId82" w:anchor="/document/408639735/entry/2000" w:history="1">
        <w:r w:rsidRPr="00907A1F">
          <w:rPr>
            <w:rFonts w:ascii="Times New Roman" w:eastAsia="Times New Roman" w:hAnsi="Times New Roman" w:cs="Times New Roman"/>
            <w:sz w:val="24"/>
            <w:szCs w:val="24"/>
            <w:lang w:eastAsia="ru-RU"/>
          </w:rPr>
          <w:t>резюме</w:t>
        </w:r>
      </w:hyperlink>
      <w:r w:rsidRPr="00907A1F">
        <w:rPr>
          <w:rFonts w:ascii="Times New Roman" w:eastAsia="Times New Roman" w:hAnsi="Times New Roman" w:cs="Times New Roman"/>
          <w:sz w:val="24"/>
          <w:szCs w:val="24"/>
          <w:lang w:eastAsia="ru-RU"/>
        </w:rPr>
        <w:t> соискателя предусмотрена </w:t>
      </w:r>
      <w:hyperlink r:id="rId83" w:anchor="/document/409476375/entry/2000" w:history="1">
        <w:r w:rsidRPr="00907A1F">
          <w:rPr>
            <w:rFonts w:ascii="Times New Roman" w:eastAsia="Times New Roman" w:hAnsi="Times New Roman" w:cs="Times New Roman"/>
            <w:sz w:val="24"/>
            <w:szCs w:val="24"/>
            <w:lang w:eastAsia="ru-RU"/>
          </w:rPr>
          <w:t>анкета</w:t>
        </w:r>
      </w:hyperlink>
      <w:r w:rsidRPr="00907A1F">
        <w:rPr>
          <w:rFonts w:ascii="Times New Roman" w:eastAsia="Times New Roman" w:hAnsi="Times New Roman" w:cs="Times New Roman"/>
          <w:sz w:val="24"/>
          <w:szCs w:val="24"/>
          <w:lang w:eastAsia="ru-RU"/>
        </w:rPr>
        <w:t>, исключены </w:t>
      </w:r>
      <w:hyperlink r:id="rId84" w:anchor="/document/408639735/entry/3000" w:history="1">
        <w:r w:rsidRPr="00907A1F">
          <w:rPr>
            <w:rFonts w:ascii="Times New Roman" w:eastAsia="Times New Roman" w:hAnsi="Times New Roman" w:cs="Times New Roman"/>
            <w:sz w:val="24"/>
            <w:szCs w:val="24"/>
            <w:lang w:eastAsia="ru-RU"/>
          </w:rPr>
          <w:t>заявление</w:t>
        </w:r>
      </w:hyperlink>
      <w:r w:rsidRPr="00907A1F">
        <w:rPr>
          <w:rFonts w:ascii="Times New Roman" w:eastAsia="Times New Roman" w:hAnsi="Times New Roman" w:cs="Times New Roman"/>
          <w:sz w:val="24"/>
          <w:szCs w:val="24"/>
          <w:lang w:eastAsia="ru-RU"/>
        </w:rPr>
        <w:t> работодателя на подбор сотрудников, </w:t>
      </w:r>
      <w:hyperlink r:id="rId85" w:anchor="/multilink/57401942/paragraph/72379/number/3" w:history="1">
        <w:r w:rsidRPr="00907A1F">
          <w:rPr>
            <w:rFonts w:ascii="Times New Roman" w:eastAsia="Times New Roman" w:hAnsi="Times New Roman" w:cs="Times New Roman"/>
            <w:sz w:val="24"/>
            <w:szCs w:val="24"/>
            <w:lang w:eastAsia="ru-RU"/>
          </w:rPr>
          <w:t>карточки</w:t>
        </w:r>
      </w:hyperlink>
      <w:r w:rsidRPr="00907A1F">
        <w:rPr>
          <w:rFonts w:ascii="Times New Roman" w:eastAsia="Times New Roman" w:hAnsi="Times New Roman" w:cs="Times New Roman"/>
          <w:sz w:val="24"/>
          <w:szCs w:val="24"/>
          <w:lang w:eastAsia="ru-RU"/>
        </w:rPr>
        <w:t> учета соискателей, работодателей и обратившихся за профориентацией, личное </w:t>
      </w:r>
      <w:hyperlink r:id="rId86" w:anchor="/document/408639735/entry/7000" w:history="1">
        <w:r w:rsidRPr="00907A1F">
          <w:rPr>
            <w:rFonts w:ascii="Times New Roman" w:eastAsia="Times New Roman" w:hAnsi="Times New Roman" w:cs="Times New Roman"/>
            <w:sz w:val="24"/>
            <w:szCs w:val="24"/>
            <w:lang w:eastAsia="ru-RU"/>
          </w:rPr>
          <w:t>дело</w:t>
        </w:r>
      </w:hyperlink>
      <w:r w:rsidRPr="00907A1F">
        <w:rPr>
          <w:rFonts w:ascii="Times New Roman" w:eastAsia="Times New Roman" w:hAnsi="Times New Roman" w:cs="Times New Roman"/>
          <w:sz w:val="24"/>
          <w:szCs w:val="24"/>
          <w:lang w:eastAsia="ru-RU"/>
        </w:rPr>
        <w:t>, </w:t>
      </w:r>
      <w:hyperlink r:id="rId87" w:anchor="/multilink/57401942/paragraph/72379/number/5" w:history="1">
        <w:r w:rsidRPr="00907A1F">
          <w:rPr>
            <w:rFonts w:ascii="Times New Roman" w:eastAsia="Times New Roman" w:hAnsi="Times New Roman" w:cs="Times New Roman"/>
            <w:sz w:val="24"/>
            <w:szCs w:val="24"/>
            <w:lang w:eastAsia="ru-RU"/>
          </w:rPr>
          <w:t>направления</w:t>
        </w:r>
      </w:hyperlink>
      <w:r w:rsidRPr="00907A1F">
        <w:rPr>
          <w:rFonts w:ascii="Times New Roman" w:eastAsia="Times New Roman" w:hAnsi="Times New Roman" w:cs="Times New Roman"/>
          <w:sz w:val="24"/>
          <w:szCs w:val="24"/>
          <w:lang w:eastAsia="ru-RU"/>
        </w:rPr>
        <w:t> на работу, обучение и временное трудоустройство.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Дополнительно предусмотрены </w:t>
      </w:r>
      <w:hyperlink r:id="rId88" w:anchor="/document/409476375/entry/3000" w:history="1">
        <w:r w:rsidRPr="00907A1F">
          <w:rPr>
            <w:rFonts w:ascii="Times New Roman" w:eastAsia="Times New Roman" w:hAnsi="Times New Roman" w:cs="Times New Roman"/>
            <w:sz w:val="24"/>
            <w:szCs w:val="24"/>
            <w:lang w:eastAsia="ru-RU"/>
          </w:rPr>
          <w:t>заявление</w:t>
        </w:r>
      </w:hyperlink>
      <w:r w:rsidRPr="00907A1F">
        <w:rPr>
          <w:rFonts w:ascii="Times New Roman" w:eastAsia="Times New Roman" w:hAnsi="Times New Roman" w:cs="Times New Roman"/>
          <w:sz w:val="24"/>
          <w:szCs w:val="24"/>
          <w:lang w:eastAsia="ru-RU"/>
        </w:rPr>
        <w:t> гражданина о выполнении работ и (или) оказании услуг по договору ГПХ, </w:t>
      </w:r>
      <w:hyperlink r:id="rId89" w:anchor="/document/409476375/entry/14000" w:history="1">
        <w:r w:rsidRPr="00907A1F">
          <w:rPr>
            <w:rFonts w:ascii="Times New Roman" w:eastAsia="Times New Roman" w:hAnsi="Times New Roman" w:cs="Times New Roman"/>
            <w:sz w:val="24"/>
            <w:szCs w:val="24"/>
            <w:lang w:eastAsia="ru-RU"/>
          </w:rPr>
          <w:t>приказ</w:t>
        </w:r>
      </w:hyperlink>
      <w:r w:rsidRPr="00907A1F">
        <w:rPr>
          <w:rFonts w:ascii="Times New Roman" w:eastAsia="Times New Roman" w:hAnsi="Times New Roman" w:cs="Times New Roman"/>
          <w:sz w:val="24"/>
          <w:szCs w:val="24"/>
          <w:lang w:eastAsia="ru-RU"/>
        </w:rPr>
        <w:t> о восстановлении на регистрационном учете в качестве безработного.</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617432" w:rsidRPr="00907A1F" w:rsidRDefault="00617432"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Подписан закон о взаимодействии работодателей с военкоматами посредством реестра воинского учета</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0" w:anchor="/document/409494205/entry/0" w:history="1">
        <w:r w:rsidR="00F567F5" w:rsidRPr="00907A1F">
          <w:rPr>
            <w:rFonts w:ascii="Times New Roman" w:eastAsia="Times New Roman" w:hAnsi="Times New Roman" w:cs="Times New Roman"/>
            <w:sz w:val="24"/>
            <w:szCs w:val="24"/>
            <w:lang w:eastAsia="ru-RU"/>
          </w:rPr>
          <w:t>Федеральный закон от 8 августа 2024 г. N 270-ФЗ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Закон принят в рамках реализации </w:t>
      </w:r>
      <w:hyperlink r:id="rId91" w:anchor="/document/408249051/entry/0" w:history="1">
        <w:r w:rsidRPr="00907A1F">
          <w:rPr>
            <w:rFonts w:ascii="Times New Roman" w:eastAsia="Times New Roman" w:hAnsi="Times New Roman" w:cs="Times New Roman"/>
            <w:sz w:val="24"/>
            <w:szCs w:val="24"/>
            <w:lang w:eastAsia="ru-RU"/>
          </w:rPr>
          <w:t>поручения</w:t>
        </w:r>
      </w:hyperlink>
      <w:r w:rsidRPr="00907A1F">
        <w:rPr>
          <w:rFonts w:ascii="Times New Roman" w:eastAsia="Times New Roman" w:hAnsi="Times New Roman" w:cs="Times New Roman"/>
          <w:sz w:val="24"/>
          <w:szCs w:val="24"/>
          <w:lang w:eastAsia="ru-RU"/>
        </w:rPr>
        <w:t> Президента РФ, в соответствии с которым осенний призыв 2024 года должен осуществляться с использованием ГИС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Внесены изменения в </w:t>
      </w:r>
      <w:hyperlink r:id="rId92" w:anchor="/document/178405/entry/4" w:history="1">
        <w:r w:rsidRPr="00907A1F">
          <w:rPr>
            <w:rFonts w:ascii="Times New Roman" w:eastAsia="Times New Roman" w:hAnsi="Times New Roman" w:cs="Times New Roman"/>
            <w:sz w:val="24"/>
            <w:szCs w:val="24"/>
            <w:lang w:eastAsia="ru-RU"/>
          </w:rPr>
          <w:t>Закон</w:t>
        </w:r>
      </w:hyperlink>
      <w:r w:rsidRPr="00907A1F">
        <w:rPr>
          <w:rFonts w:ascii="Times New Roman" w:eastAsia="Times New Roman" w:hAnsi="Times New Roman" w:cs="Times New Roman"/>
          <w:sz w:val="24"/>
          <w:szCs w:val="24"/>
          <w:lang w:eastAsia="ru-RU"/>
        </w:rPr>
        <w:t> о воинской обязанности и военной службе, а именно уточнены положения, регламентирующие информационное взаимодействие военкоматов с организациями, в которых работают граждане, состоящие на воинском учете, а также не состоящие, но обязанные состоять на воинском учете. Такое взаимодействие будет организовано в том числе посредством Реестра воинского учета.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Документ вступил в силу 8 августа 2024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Напомним, создание Реестра воинского учета, выполняющего функции информационного взаимодействия с работодателями в целях осуществления воинского учета, предусмотрено </w:t>
      </w:r>
      <w:hyperlink r:id="rId93" w:anchor="/document/408958329/entry/34" w:history="1">
        <w:r w:rsidRPr="00907A1F">
          <w:rPr>
            <w:rFonts w:ascii="Times New Roman" w:eastAsia="Times New Roman" w:hAnsi="Times New Roman" w:cs="Times New Roman"/>
            <w:sz w:val="24"/>
            <w:szCs w:val="24"/>
            <w:lang w:eastAsia="ru-RU"/>
          </w:rPr>
          <w:t>постановлением</w:t>
        </w:r>
      </w:hyperlink>
      <w:r w:rsidRPr="00907A1F">
        <w:rPr>
          <w:rFonts w:ascii="Times New Roman" w:eastAsia="Times New Roman" w:hAnsi="Times New Roman" w:cs="Times New Roman"/>
          <w:sz w:val="24"/>
          <w:szCs w:val="24"/>
          <w:lang w:eastAsia="ru-RU"/>
        </w:rPr>
        <w:t> Правительства РФ от 19.04.2024 N 506. Согласно документу запуск Реестра воинского учета пройдет в 2 этапа. До конца октября предполагается его создание, а с 1 ноября - прием реестра Министерством обороны РФ, ввод его в эксплуатацию, первоначальная загрузка в реестр сведений о гражданах, эксплуатация и дальнейшее развитие реестра (подробнее об этом документе см. </w:t>
      </w:r>
      <w:hyperlink r:id="rId94" w:anchor="/document/481003284/entry/202405032" w:history="1">
        <w:r w:rsidRPr="00907A1F">
          <w:rPr>
            <w:rFonts w:ascii="Times New Roman" w:eastAsia="Times New Roman" w:hAnsi="Times New Roman" w:cs="Times New Roman"/>
            <w:sz w:val="24"/>
            <w:szCs w:val="24"/>
            <w:lang w:eastAsia="ru-RU"/>
          </w:rPr>
          <w:t>новость</w:t>
        </w:r>
      </w:hyperlink>
      <w:r w:rsidRPr="00907A1F">
        <w:rPr>
          <w:rFonts w:ascii="Times New Roman" w:eastAsia="Times New Roman" w:hAnsi="Times New Roman" w:cs="Times New Roman"/>
          <w:sz w:val="24"/>
          <w:szCs w:val="24"/>
          <w:lang w:eastAsia="ru-RU"/>
        </w:rPr>
        <w:t> от 03.05.2024).</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 xml:space="preserve">В ТК РФ предусмотрены новые меры борьбы с просроченной задолженностью по зарплате и повышен статус соглашений между сторонами </w:t>
      </w:r>
      <w:proofErr w:type="spellStart"/>
      <w:r w:rsidRPr="00907A1F">
        <w:rPr>
          <w:rFonts w:ascii="Times New Roman" w:eastAsia="Times New Roman" w:hAnsi="Times New Roman" w:cs="Times New Roman"/>
          <w:b/>
          <w:bCs/>
          <w:sz w:val="24"/>
          <w:szCs w:val="24"/>
          <w:lang w:eastAsia="ru-RU"/>
        </w:rPr>
        <w:t>соцпартнерства</w:t>
      </w:r>
      <w:proofErr w:type="spellEnd"/>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5" w:anchor="/document/409493495/entry/0" w:history="1">
        <w:r w:rsidR="00F567F5" w:rsidRPr="00907A1F">
          <w:rPr>
            <w:rFonts w:ascii="Times New Roman" w:eastAsia="Times New Roman" w:hAnsi="Times New Roman" w:cs="Times New Roman"/>
            <w:sz w:val="24"/>
            <w:szCs w:val="24"/>
            <w:lang w:eastAsia="ru-RU"/>
          </w:rPr>
          <w:t>Федеральный закон от 8 августа 2024 г. N 268-ФЗ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C 1 марта 2025 г. ТК РФ будет </w:t>
      </w:r>
      <w:hyperlink r:id="rId96" w:anchor="/document/409493495/entry/13" w:history="1">
        <w:r w:rsidRPr="00907A1F">
          <w:rPr>
            <w:rFonts w:ascii="Times New Roman" w:eastAsia="Times New Roman" w:hAnsi="Times New Roman" w:cs="Times New Roman"/>
            <w:sz w:val="24"/>
            <w:szCs w:val="24"/>
            <w:lang w:eastAsia="ru-RU"/>
          </w:rPr>
          <w:t>дополнен</w:t>
        </w:r>
      </w:hyperlink>
      <w:r w:rsidRPr="00907A1F">
        <w:rPr>
          <w:rFonts w:ascii="Times New Roman" w:eastAsia="Times New Roman" w:hAnsi="Times New Roman" w:cs="Times New Roman"/>
          <w:sz w:val="24"/>
          <w:szCs w:val="24"/>
          <w:lang w:eastAsia="ru-RU"/>
        </w:rPr>
        <w:t> новой статьей (158.1) о ключевых направлениях противодействия формированию просроченной задолженности по зарплате в России. Речь идет 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профилактических мерах по недопущению просроченной задолженности, мониторинге такой задолженности;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привлечении к ответственности за нарушение сроков выплаты зарплаты;</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содействии реализации мероприятий по погашению просроченной задолженности по зарплате;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проведении разъяснительной работы с участием сторон социального партнерства по обеспечению трудовых прав работников.</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Противодействием формированию просроченной задолженности будут заниматься федеральные или региональные органы исполнительной власти и органы местного самоуправления при участии государственных внебюджетных фондов, профсоюзов, работодателей и их объединений. Для координации такой деятельности предусмотрено создание межведомственных комиссий субъектов РФ по противодействию формирования просроченной задолженности по зарплате.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Кроме того, с 1 марта 2025 г. повышается статус соглашений между сторонами социального партнерства и вводится федеральный государственный контроль за их исполнением: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w:t>
      </w:r>
      <w:hyperlink r:id="rId97" w:anchor="/document/12125268/entry/51" w:history="1">
        <w:r w:rsidRPr="00907A1F">
          <w:rPr>
            <w:rFonts w:ascii="Times New Roman" w:eastAsia="Times New Roman" w:hAnsi="Times New Roman" w:cs="Times New Roman"/>
            <w:sz w:val="24"/>
            <w:szCs w:val="24"/>
            <w:lang w:eastAsia="ru-RU"/>
          </w:rPr>
          <w:t>статья 51</w:t>
        </w:r>
      </w:hyperlink>
      <w:r w:rsidRPr="00907A1F">
        <w:rPr>
          <w:rFonts w:ascii="Times New Roman" w:eastAsia="Times New Roman" w:hAnsi="Times New Roman" w:cs="Times New Roman"/>
          <w:sz w:val="24"/>
          <w:szCs w:val="24"/>
          <w:lang w:eastAsia="ru-RU"/>
        </w:rPr>
        <w:t> ТК РФ </w:t>
      </w:r>
      <w:hyperlink r:id="rId98" w:anchor="/document/409493495/entry/112" w:history="1">
        <w:r w:rsidRPr="00907A1F">
          <w:rPr>
            <w:rFonts w:ascii="Times New Roman" w:eastAsia="Times New Roman" w:hAnsi="Times New Roman" w:cs="Times New Roman"/>
            <w:sz w:val="24"/>
            <w:szCs w:val="24"/>
            <w:lang w:eastAsia="ru-RU"/>
          </w:rPr>
          <w:t>дополнена</w:t>
        </w:r>
      </w:hyperlink>
      <w:r w:rsidRPr="00907A1F">
        <w:rPr>
          <w:rFonts w:ascii="Times New Roman" w:eastAsia="Times New Roman" w:hAnsi="Times New Roman" w:cs="Times New Roman"/>
          <w:sz w:val="24"/>
          <w:szCs w:val="24"/>
          <w:lang w:eastAsia="ru-RU"/>
        </w:rPr>
        <w:t> положениями о том, что контроль за соблюдением работодателем обязательств перед работниками по соглашению в части обязанностей работодателя, установленных в соответствии с частями </w:t>
      </w:r>
      <w:hyperlink r:id="rId99" w:anchor="/document/12125268/entry/100000" w:history="1">
        <w:r w:rsidRPr="00907A1F">
          <w:rPr>
            <w:rFonts w:ascii="Times New Roman" w:eastAsia="Times New Roman" w:hAnsi="Times New Roman" w:cs="Times New Roman"/>
            <w:sz w:val="24"/>
            <w:szCs w:val="24"/>
            <w:lang w:eastAsia="ru-RU"/>
          </w:rPr>
          <w:t>первой</w:t>
        </w:r>
      </w:hyperlink>
      <w:r w:rsidRPr="00907A1F">
        <w:rPr>
          <w:rFonts w:ascii="Times New Roman" w:eastAsia="Times New Roman" w:hAnsi="Times New Roman" w:cs="Times New Roman"/>
          <w:sz w:val="24"/>
          <w:szCs w:val="24"/>
          <w:lang w:eastAsia="ru-RU"/>
        </w:rPr>
        <w:t>, </w:t>
      </w:r>
      <w:hyperlink r:id="rId100" w:anchor="/document/12125268/entry/300000" w:history="1">
        <w:r w:rsidRPr="00907A1F">
          <w:rPr>
            <w:rFonts w:ascii="Times New Roman" w:eastAsia="Times New Roman" w:hAnsi="Times New Roman" w:cs="Times New Roman"/>
            <w:sz w:val="24"/>
            <w:szCs w:val="24"/>
            <w:lang w:eastAsia="ru-RU"/>
          </w:rPr>
          <w:t>третьей</w:t>
        </w:r>
      </w:hyperlink>
      <w:r w:rsidRPr="00907A1F">
        <w:rPr>
          <w:rFonts w:ascii="Times New Roman" w:eastAsia="Times New Roman" w:hAnsi="Times New Roman" w:cs="Times New Roman"/>
          <w:sz w:val="24"/>
          <w:szCs w:val="24"/>
          <w:lang w:eastAsia="ru-RU"/>
        </w:rPr>
        <w:t> и </w:t>
      </w:r>
      <w:hyperlink r:id="rId101" w:anchor="/document/12125268/entry/400000" w:history="1">
        <w:r w:rsidRPr="00907A1F">
          <w:rPr>
            <w:rFonts w:ascii="Times New Roman" w:eastAsia="Times New Roman" w:hAnsi="Times New Roman" w:cs="Times New Roman"/>
            <w:sz w:val="24"/>
            <w:szCs w:val="24"/>
            <w:lang w:eastAsia="ru-RU"/>
          </w:rPr>
          <w:t>четвертой</w:t>
        </w:r>
      </w:hyperlink>
      <w:r w:rsidRPr="00907A1F">
        <w:rPr>
          <w:rFonts w:ascii="Times New Roman" w:eastAsia="Times New Roman" w:hAnsi="Times New Roman" w:cs="Times New Roman"/>
          <w:sz w:val="24"/>
          <w:szCs w:val="24"/>
          <w:lang w:eastAsia="ru-RU"/>
        </w:rPr>
        <w:t> ТК РФ, осуществляется также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Корреспондирующая поправка вносится в </w:t>
      </w:r>
      <w:hyperlink r:id="rId102" w:anchor="/document/12125268/entry/34910420" w:history="1">
        <w:r w:rsidRPr="00907A1F">
          <w:rPr>
            <w:rFonts w:ascii="Times New Roman" w:eastAsia="Times New Roman" w:hAnsi="Times New Roman" w:cs="Times New Roman"/>
            <w:sz w:val="24"/>
            <w:szCs w:val="24"/>
            <w:lang w:eastAsia="ru-RU"/>
          </w:rPr>
          <w:t>часть вторую ст. 353</w:t>
        </w:r>
      </w:hyperlink>
      <w:r w:rsidRPr="00907A1F">
        <w:rPr>
          <w:rFonts w:ascii="Times New Roman" w:eastAsia="Times New Roman" w:hAnsi="Times New Roman" w:cs="Times New Roman"/>
          <w:sz w:val="24"/>
          <w:szCs w:val="24"/>
          <w:lang w:eastAsia="ru-RU"/>
        </w:rPr>
        <w:t> ТК РФ и вступает в силу уже с 1 сентября;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 </w:t>
      </w:r>
      <w:hyperlink r:id="rId103" w:anchor="/document/12125268/entry/5102" w:history="1">
        <w:r w:rsidRPr="00907A1F">
          <w:rPr>
            <w:rFonts w:ascii="Times New Roman" w:eastAsia="Times New Roman" w:hAnsi="Times New Roman" w:cs="Times New Roman"/>
            <w:sz w:val="24"/>
            <w:szCs w:val="24"/>
            <w:lang w:eastAsia="ru-RU"/>
          </w:rPr>
          <w:t>часть вторая ст. 51</w:t>
        </w:r>
      </w:hyperlink>
      <w:r w:rsidRPr="00907A1F">
        <w:rPr>
          <w:rFonts w:ascii="Times New Roman" w:eastAsia="Times New Roman" w:hAnsi="Times New Roman" w:cs="Times New Roman"/>
          <w:sz w:val="24"/>
          <w:szCs w:val="24"/>
          <w:lang w:eastAsia="ru-RU"/>
        </w:rPr>
        <w:t> ТК РФ конкретизируется в части того, что порядок осуществления сторонами контроля устанавливается самими сторонами, и такой порядок может быть также предусмотрен соглашением, коллективным договором.</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В ТК РФ закрепили право работающих инвалидов на отпуск продолжительностью не менее 30 дней</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4" w:anchor="/document/409493495/entry/12" w:history="1">
        <w:r w:rsidR="00F567F5" w:rsidRPr="00907A1F">
          <w:rPr>
            <w:rFonts w:ascii="Times New Roman" w:eastAsia="Times New Roman" w:hAnsi="Times New Roman" w:cs="Times New Roman"/>
            <w:sz w:val="24"/>
            <w:szCs w:val="24"/>
            <w:lang w:eastAsia="ru-RU"/>
          </w:rPr>
          <w:t>Федеральный закон от 8 августа 2024 г. N 268-ФЗ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настоящее время право работающих инвалидов на ежегодный отпуск продолжительностью не менее 30 календарных дней предусмотрено </w:t>
      </w:r>
      <w:hyperlink r:id="rId105" w:anchor="/document/10164504/entry/2305" w:history="1">
        <w:r w:rsidRPr="00907A1F">
          <w:rPr>
            <w:rFonts w:ascii="Times New Roman" w:eastAsia="Times New Roman" w:hAnsi="Times New Roman" w:cs="Times New Roman"/>
            <w:sz w:val="24"/>
            <w:szCs w:val="24"/>
            <w:lang w:eastAsia="ru-RU"/>
          </w:rPr>
          <w:t>статьей 23</w:t>
        </w:r>
      </w:hyperlink>
      <w:r w:rsidRPr="00907A1F">
        <w:rPr>
          <w:rFonts w:ascii="Times New Roman" w:eastAsia="Times New Roman" w:hAnsi="Times New Roman" w:cs="Times New Roman"/>
          <w:sz w:val="24"/>
          <w:szCs w:val="24"/>
          <w:lang w:eastAsia="ru-RU"/>
        </w:rPr>
        <w:t> Закона о социальной защите инвалидов. Однако с 1 сентября указанная статья будет действовать в новой </w:t>
      </w:r>
      <w:hyperlink r:id="rId106" w:anchor="/document/409096510/entry/230" w:history="1">
        <w:r w:rsidRPr="00907A1F">
          <w:rPr>
            <w:rFonts w:ascii="Times New Roman" w:eastAsia="Times New Roman" w:hAnsi="Times New Roman" w:cs="Times New Roman"/>
            <w:sz w:val="24"/>
            <w:szCs w:val="24"/>
            <w:lang w:eastAsia="ru-RU"/>
          </w:rPr>
          <w:t>редакции</w:t>
        </w:r>
      </w:hyperlink>
      <w:r w:rsidRPr="00907A1F">
        <w:rPr>
          <w:rFonts w:ascii="Times New Roman" w:eastAsia="Times New Roman" w:hAnsi="Times New Roman" w:cs="Times New Roman"/>
          <w:sz w:val="24"/>
          <w:szCs w:val="24"/>
          <w:lang w:eastAsia="ru-RU"/>
        </w:rPr>
        <w:t>, в которой о праве на отпуск ничего не говорится.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Для обеспечения предоставления социально значимой гарантии инвалидам норма о предоставлении отпуска продолжительностью не менее 30 календарных дней инкорпорируется в </w:t>
      </w:r>
      <w:hyperlink r:id="rId107" w:anchor="/document/12125268/entry/115" w:history="1">
        <w:r w:rsidRPr="00907A1F">
          <w:rPr>
            <w:rFonts w:ascii="Times New Roman" w:eastAsia="Times New Roman" w:hAnsi="Times New Roman" w:cs="Times New Roman"/>
            <w:sz w:val="24"/>
            <w:szCs w:val="24"/>
            <w:lang w:eastAsia="ru-RU"/>
          </w:rPr>
          <w:t>ст. 115</w:t>
        </w:r>
      </w:hyperlink>
      <w:r w:rsidRPr="00907A1F">
        <w:rPr>
          <w:rFonts w:ascii="Times New Roman" w:eastAsia="Times New Roman" w:hAnsi="Times New Roman" w:cs="Times New Roman"/>
          <w:sz w:val="24"/>
          <w:szCs w:val="24"/>
          <w:lang w:eastAsia="ru-RU"/>
        </w:rPr>
        <w:t> ТК РФ. Закон о внесении этих и некоторых </w:t>
      </w:r>
      <w:hyperlink r:id="rId108" w:anchor="/document/57401942/entry/202408122" w:history="1">
        <w:r w:rsidRPr="00907A1F">
          <w:rPr>
            <w:rFonts w:ascii="Times New Roman" w:eastAsia="Times New Roman" w:hAnsi="Times New Roman" w:cs="Times New Roman"/>
            <w:sz w:val="24"/>
            <w:szCs w:val="24"/>
            <w:lang w:eastAsia="ru-RU"/>
          </w:rPr>
          <w:t>других</w:t>
        </w:r>
      </w:hyperlink>
      <w:r w:rsidRPr="00907A1F">
        <w:rPr>
          <w:rFonts w:ascii="Times New Roman" w:eastAsia="Times New Roman" w:hAnsi="Times New Roman" w:cs="Times New Roman"/>
          <w:sz w:val="24"/>
          <w:szCs w:val="24"/>
          <w:lang w:eastAsia="ru-RU"/>
        </w:rPr>
        <w:t> изменений в ТК РФ подписал Президент России 8 августа 2024 г. Изменения вступают в силу с 1 сентября 2024 г.</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С 8 сентября возрастет стоимость трудовых споров</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9" w:anchor="/document/409493587/entry/0" w:history="1">
        <w:r w:rsidR="00F567F5" w:rsidRPr="00907A1F">
          <w:rPr>
            <w:rFonts w:ascii="Times New Roman" w:eastAsia="Times New Roman" w:hAnsi="Times New Roman" w:cs="Times New Roman"/>
            <w:sz w:val="24"/>
            <w:szCs w:val="24"/>
            <w:lang w:eastAsia="ru-RU"/>
          </w:rPr>
          <w:t>Федеральный закон от 8 августа 2024 г. N 259-ФЗ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Подписан закон о внесении масштабных изменений в НК РФ, которым предусмотрен ряд новаций по совершенствованию и упрощению налогового администрирования, а также уточнен порядок исчисления и уплаты различных налогов. Кроме того, законом существенно увеличен размер судебных госпошлин, такое увеличение затронет и трудовые споры. Напомним, при обращении в суд с иском по требованиям, вытекающим из трудовых отношений, работники освобождаются от оплаты пошлин и судебных расходов (</w:t>
      </w:r>
      <w:hyperlink r:id="rId110" w:anchor="/document/12125268/entry/393" w:history="1">
        <w:r w:rsidRPr="00907A1F">
          <w:rPr>
            <w:rFonts w:ascii="Times New Roman" w:eastAsia="Times New Roman" w:hAnsi="Times New Roman" w:cs="Times New Roman"/>
            <w:sz w:val="24"/>
            <w:szCs w:val="24"/>
            <w:lang w:eastAsia="ru-RU"/>
          </w:rPr>
          <w:t>ст. 393</w:t>
        </w:r>
      </w:hyperlink>
      <w:r w:rsidRPr="00907A1F">
        <w:rPr>
          <w:rFonts w:ascii="Times New Roman" w:eastAsia="Times New Roman" w:hAnsi="Times New Roman" w:cs="Times New Roman"/>
          <w:sz w:val="24"/>
          <w:szCs w:val="24"/>
          <w:lang w:eastAsia="ru-RU"/>
        </w:rPr>
        <w:t> ТК РФ), следовательно, повышение госпошлин скажется на работодателях.</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Например, при подаче в суд общей юрисдикции имущественного иска ценой до 100 000 рублей новый размер госпошлины составит </w:t>
      </w:r>
      <w:hyperlink r:id="rId111" w:anchor="/document/409493587/entry/33319101" w:history="1">
        <w:r w:rsidRPr="00907A1F">
          <w:rPr>
            <w:rFonts w:ascii="Times New Roman" w:eastAsia="Times New Roman" w:hAnsi="Times New Roman" w:cs="Times New Roman"/>
            <w:sz w:val="24"/>
            <w:szCs w:val="24"/>
            <w:lang w:eastAsia="ru-RU"/>
          </w:rPr>
          <w:t>4 000</w:t>
        </w:r>
      </w:hyperlink>
      <w:r w:rsidRPr="00907A1F">
        <w:rPr>
          <w:rFonts w:ascii="Times New Roman" w:eastAsia="Times New Roman" w:hAnsi="Times New Roman" w:cs="Times New Roman"/>
          <w:sz w:val="24"/>
          <w:szCs w:val="24"/>
          <w:lang w:eastAsia="ru-RU"/>
        </w:rPr>
        <w:t> руб. Сейчас при цене иска до 20 000 руб. госпошлина </w:t>
      </w:r>
      <w:hyperlink r:id="rId112" w:anchor="/document/10900200/entry/33319101" w:history="1">
        <w:r w:rsidRPr="00907A1F">
          <w:rPr>
            <w:rFonts w:ascii="Times New Roman" w:eastAsia="Times New Roman" w:hAnsi="Times New Roman" w:cs="Times New Roman"/>
            <w:sz w:val="24"/>
            <w:szCs w:val="24"/>
            <w:lang w:eastAsia="ru-RU"/>
          </w:rPr>
          <w:t>уплачивается</w:t>
        </w:r>
      </w:hyperlink>
      <w:r w:rsidRPr="00907A1F">
        <w:rPr>
          <w:rFonts w:ascii="Times New Roman" w:eastAsia="Times New Roman" w:hAnsi="Times New Roman" w:cs="Times New Roman"/>
          <w:sz w:val="24"/>
          <w:szCs w:val="24"/>
          <w:lang w:eastAsia="ru-RU"/>
        </w:rPr>
        <w:t> в размере 4% цены иска, но не менее 400 руб., а при цене иска от 20 001 руб. до 100 000 руб. - 800 руб. плюс 3% суммы, превышающей 20 000 руб.</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По неимущественным искам размер госпошлины увеличится с </w:t>
      </w:r>
      <w:hyperlink r:id="rId113" w:anchor="/document/10900200/entry/33319133" w:history="1">
        <w:r w:rsidRPr="00907A1F">
          <w:rPr>
            <w:rFonts w:ascii="Times New Roman" w:eastAsia="Times New Roman" w:hAnsi="Times New Roman" w:cs="Times New Roman"/>
            <w:sz w:val="24"/>
            <w:szCs w:val="24"/>
            <w:lang w:eastAsia="ru-RU"/>
          </w:rPr>
          <w:t>6 000</w:t>
        </w:r>
      </w:hyperlink>
      <w:r w:rsidRPr="00907A1F">
        <w:rPr>
          <w:rFonts w:ascii="Times New Roman" w:eastAsia="Times New Roman" w:hAnsi="Times New Roman" w:cs="Times New Roman"/>
          <w:sz w:val="24"/>
          <w:szCs w:val="24"/>
          <w:lang w:eastAsia="ru-RU"/>
        </w:rPr>
        <w:t> руб. до </w:t>
      </w:r>
      <w:hyperlink r:id="rId114" w:anchor="/document/409493587/entry/33319103" w:history="1">
        <w:r w:rsidRPr="00907A1F">
          <w:rPr>
            <w:rFonts w:ascii="Times New Roman" w:eastAsia="Times New Roman" w:hAnsi="Times New Roman" w:cs="Times New Roman"/>
            <w:sz w:val="24"/>
            <w:szCs w:val="24"/>
            <w:lang w:eastAsia="ru-RU"/>
          </w:rPr>
          <w:t>20 000</w:t>
        </w:r>
      </w:hyperlink>
      <w:r w:rsidRPr="00907A1F">
        <w:rPr>
          <w:rFonts w:ascii="Times New Roman" w:eastAsia="Times New Roman" w:hAnsi="Times New Roman" w:cs="Times New Roman"/>
          <w:sz w:val="24"/>
          <w:szCs w:val="24"/>
          <w:lang w:eastAsia="ru-RU"/>
        </w:rPr>
        <w:t> руб.</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Значительно увеличится размер госпошлины и за подачу апелляционных, кассационных жалоб: с </w:t>
      </w:r>
      <w:hyperlink r:id="rId115" w:anchor="/document/10900200/entry/33319109" w:history="1">
        <w:r w:rsidRPr="00907A1F">
          <w:rPr>
            <w:rFonts w:ascii="Times New Roman" w:eastAsia="Times New Roman" w:hAnsi="Times New Roman" w:cs="Times New Roman"/>
            <w:sz w:val="24"/>
            <w:szCs w:val="24"/>
            <w:lang w:eastAsia="ru-RU"/>
          </w:rPr>
          <w:t>3 000</w:t>
        </w:r>
      </w:hyperlink>
      <w:r w:rsidRPr="00907A1F">
        <w:rPr>
          <w:rFonts w:ascii="Times New Roman" w:eastAsia="Times New Roman" w:hAnsi="Times New Roman" w:cs="Times New Roman"/>
          <w:sz w:val="24"/>
          <w:szCs w:val="24"/>
          <w:lang w:eastAsia="ru-RU"/>
        </w:rPr>
        <w:t> руб. до </w:t>
      </w:r>
      <w:hyperlink r:id="rId116" w:anchor="/document/409493587/entry/3319119" w:history="1">
        <w:r w:rsidRPr="00907A1F">
          <w:rPr>
            <w:rFonts w:ascii="Times New Roman" w:eastAsia="Times New Roman" w:hAnsi="Times New Roman" w:cs="Times New Roman"/>
            <w:sz w:val="24"/>
            <w:szCs w:val="24"/>
            <w:lang w:eastAsia="ru-RU"/>
          </w:rPr>
          <w:t>15 000</w:t>
        </w:r>
      </w:hyperlink>
      <w:r w:rsidRPr="00907A1F">
        <w:rPr>
          <w:rFonts w:ascii="Times New Roman" w:eastAsia="Times New Roman" w:hAnsi="Times New Roman" w:cs="Times New Roman"/>
          <w:sz w:val="24"/>
          <w:szCs w:val="24"/>
          <w:lang w:eastAsia="ru-RU"/>
        </w:rPr>
        <w:t> руб. за подачу апелляционной жалобы и до </w:t>
      </w:r>
      <w:hyperlink r:id="rId117" w:anchor="/document/409493587/entry/3319120" w:history="1">
        <w:r w:rsidRPr="00907A1F">
          <w:rPr>
            <w:rFonts w:ascii="Times New Roman" w:eastAsia="Times New Roman" w:hAnsi="Times New Roman" w:cs="Times New Roman"/>
            <w:sz w:val="24"/>
            <w:szCs w:val="24"/>
            <w:lang w:eastAsia="ru-RU"/>
          </w:rPr>
          <w:t>20 000</w:t>
        </w:r>
      </w:hyperlink>
      <w:r w:rsidRPr="00907A1F">
        <w:rPr>
          <w:rFonts w:ascii="Times New Roman" w:eastAsia="Times New Roman" w:hAnsi="Times New Roman" w:cs="Times New Roman"/>
          <w:sz w:val="24"/>
          <w:szCs w:val="24"/>
          <w:lang w:eastAsia="ru-RU"/>
        </w:rPr>
        <w:t> руб. за подачу кассационной жалобы.</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придется заплатить </w:t>
      </w:r>
      <w:hyperlink r:id="rId118" w:anchor="/document/409493587/entry/33319107" w:history="1">
        <w:r w:rsidRPr="00907A1F">
          <w:rPr>
            <w:rFonts w:ascii="Times New Roman" w:eastAsia="Times New Roman" w:hAnsi="Times New Roman" w:cs="Times New Roman"/>
            <w:sz w:val="24"/>
            <w:szCs w:val="24"/>
            <w:lang w:eastAsia="ru-RU"/>
          </w:rPr>
          <w:t>15 000</w:t>
        </w:r>
      </w:hyperlink>
      <w:r w:rsidRPr="00907A1F">
        <w:rPr>
          <w:rFonts w:ascii="Times New Roman" w:eastAsia="Times New Roman" w:hAnsi="Times New Roman" w:cs="Times New Roman"/>
          <w:sz w:val="24"/>
          <w:szCs w:val="24"/>
          <w:lang w:eastAsia="ru-RU"/>
        </w:rPr>
        <w:t> руб. вместо </w:t>
      </w:r>
      <w:hyperlink r:id="rId119" w:anchor="/document/10900200/entry/33319107" w:history="1">
        <w:r w:rsidRPr="00907A1F">
          <w:rPr>
            <w:rFonts w:ascii="Times New Roman" w:eastAsia="Times New Roman" w:hAnsi="Times New Roman" w:cs="Times New Roman"/>
            <w:sz w:val="24"/>
            <w:szCs w:val="24"/>
            <w:lang w:eastAsia="ru-RU"/>
          </w:rPr>
          <w:t>2 000</w:t>
        </w:r>
      </w:hyperlink>
      <w:r w:rsidRPr="00907A1F">
        <w:rPr>
          <w:rFonts w:ascii="Times New Roman" w:eastAsia="Times New Roman" w:hAnsi="Times New Roman" w:cs="Times New Roman"/>
          <w:sz w:val="24"/>
          <w:szCs w:val="24"/>
          <w:lang w:eastAsia="ru-RU"/>
        </w:rPr>
        <w:t> руб.</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Изменения в размерах госпошлин вступят в силу с 8 сентября 2024 г., но </w:t>
      </w:r>
      <w:hyperlink r:id="rId120" w:anchor="/document/409493587/entry/1928" w:history="1">
        <w:r w:rsidRPr="00907A1F">
          <w:rPr>
            <w:rFonts w:ascii="Times New Roman" w:eastAsia="Times New Roman" w:hAnsi="Times New Roman" w:cs="Times New Roman"/>
            <w:sz w:val="24"/>
            <w:szCs w:val="24"/>
            <w:lang w:eastAsia="ru-RU"/>
          </w:rPr>
          <w:t>применяться</w:t>
        </w:r>
      </w:hyperlink>
      <w:r w:rsidRPr="00907A1F">
        <w:rPr>
          <w:rFonts w:ascii="Times New Roman" w:eastAsia="Times New Roman" w:hAnsi="Times New Roman" w:cs="Times New Roman"/>
          <w:sz w:val="24"/>
          <w:szCs w:val="24"/>
          <w:lang w:eastAsia="ru-RU"/>
        </w:rPr>
        <w:t> будут к делам, возбужденным в суде соответствующей инстанции на основании заявлений и жалоб, направленных в суд после дня вступления в силу изменений.</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Подписан новый закон о снижении документационной нагрузки на педагогических работников</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1" w:anchor="/document/409493701/entry/0" w:history="1">
        <w:r w:rsidR="00F567F5" w:rsidRPr="00907A1F">
          <w:rPr>
            <w:rFonts w:ascii="Times New Roman" w:eastAsia="Times New Roman" w:hAnsi="Times New Roman" w:cs="Times New Roman"/>
            <w:sz w:val="24"/>
            <w:szCs w:val="24"/>
            <w:lang w:eastAsia="ru-RU"/>
          </w:rPr>
          <w:t>Федеральный закон от 8 августа 2024 г. N 328-ФЗ</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1 сентября 2022 года вступил в силу Федеральный </w:t>
      </w:r>
      <w:hyperlink r:id="rId122" w:anchor="/document/404993831/entry/0" w:history="1">
        <w:r w:rsidRPr="00907A1F">
          <w:rPr>
            <w:rFonts w:ascii="Times New Roman" w:eastAsia="Times New Roman" w:hAnsi="Times New Roman" w:cs="Times New Roman"/>
            <w:sz w:val="24"/>
            <w:szCs w:val="24"/>
            <w:lang w:eastAsia="ru-RU"/>
          </w:rPr>
          <w:t>закон</w:t>
        </w:r>
      </w:hyperlink>
      <w:r w:rsidRPr="00907A1F">
        <w:rPr>
          <w:rFonts w:ascii="Times New Roman" w:eastAsia="Times New Roman" w:hAnsi="Times New Roman" w:cs="Times New Roman"/>
          <w:sz w:val="24"/>
          <w:szCs w:val="24"/>
          <w:lang w:eastAsia="ru-RU"/>
        </w:rPr>
        <w:t> от 14 июля 2022 г. N 298-ФЗ, в соответствии с которым: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перечень документации, подготовка которой осуществляется педагогическими работниками при реализации основных </w:t>
      </w:r>
      <w:r w:rsidRPr="00907A1F">
        <w:rPr>
          <w:rFonts w:ascii="Times New Roman" w:eastAsia="Times New Roman" w:hAnsi="Times New Roman" w:cs="Times New Roman"/>
          <w:b/>
          <w:bCs/>
          <w:sz w:val="24"/>
          <w:szCs w:val="24"/>
          <w:lang w:eastAsia="ru-RU"/>
        </w:rPr>
        <w:t>общеобразовательных</w:t>
      </w:r>
      <w:r w:rsidRPr="00907A1F">
        <w:rPr>
          <w:rFonts w:ascii="Times New Roman" w:eastAsia="Times New Roman" w:hAnsi="Times New Roman" w:cs="Times New Roman"/>
          <w:sz w:val="24"/>
          <w:szCs w:val="24"/>
          <w:lang w:eastAsia="ru-RU"/>
        </w:rPr>
        <w:t> программ, </w:t>
      </w:r>
      <w:hyperlink r:id="rId123" w:anchor="/document/404993831/entry/47061" w:history="1">
        <w:r w:rsidRPr="00907A1F">
          <w:rPr>
            <w:rFonts w:ascii="Times New Roman" w:eastAsia="Times New Roman" w:hAnsi="Times New Roman" w:cs="Times New Roman"/>
            <w:sz w:val="24"/>
            <w:szCs w:val="24"/>
            <w:lang w:eastAsia="ru-RU"/>
          </w:rPr>
          <w:t>утверждается</w:t>
        </w:r>
      </w:hyperlink>
      <w:r w:rsidRPr="00907A1F">
        <w:rPr>
          <w:rFonts w:ascii="Times New Roman" w:eastAsia="Times New Roman" w:hAnsi="Times New Roman" w:cs="Times New Roman"/>
          <w:sz w:val="24"/>
          <w:szCs w:val="24"/>
          <w:lang w:eastAsia="ru-RU"/>
        </w:rPr>
        <w:t xml:space="preserve"> Минпросвещения. Дополнительный перечень такой документации вправе утвердить по согласованию с </w:t>
      </w:r>
      <w:proofErr w:type="spellStart"/>
      <w:r w:rsidRPr="00907A1F">
        <w:rPr>
          <w:rFonts w:ascii="Times New Roman" w:eastAsia="Times New Roman" w:hAnsi="Times New Roman" w:cs="Times New Roman"/>
          <w:sz w:val="24"/>
          <w:szCs w:val="24"/>
          <w:lang w:eastAsia="ru-RU"/>
        </w:rPr>
        <w:t>Минпросвещения</w:t>
      </w:r>
      <w:proofErr w:type="spellEnd"/>
      <w:r w:rsidRPr="00907A1F">
        <w:rPr>
          <w:rFonts w:ascii="Times New Roman" w:eastAsia="Times New Roman" w:hAnsi="Times New Roman" w:cs="Times New Roman"/>
          <w:sz w:val="24"/>
          <w:szCs w:val="24"/>
          <w:lang w:eastAsia="ru-RU"/>
        </w:rPr>
        <w:t xml:space="preserve"> России орган </w:t>
      </w:r>
      <w:proofErr w:type="spellStart"/>
      <w:r w:rsidRPr="00907A1F">
        <w:rPr>
          <w:rFonts w:ascii="Times New Roman" w:eastAsia="Times New Roman" w:hAnsi="Times New Roman" w:cs="Times New Roman"/>
          <w:sz w:val="24"/>
          <w:szCs w:val="24"/>
          <w:lang w:eastAsia="ru-RU"/>
        </w:rPr>
        <w:t>госвласти</w:t>
      </w:r>
      <w:proofErr w:type="spellEnd"/>
      <w:r w:rsidRPr="00907A1F">
        <w:rPr>
          <w:rFonts w:ascii="Times New Roman" w:eastAsia="Times New Roman" w:hAnsi="Times New Roman" w:cs="Times New Roman"/>
          <w:sz w:val="24"/>
          <w:szCs w:val="24"/>
          <w:lang w:eastAsia="ru-RU"/>
        </w:rPr>
        <w:t xml:space="preserve"> субъекта РФ, осуществляющий государственное управление в сфере образования;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возложение на педагогических работников работы, не предусмотренной Законом об образовании, в том числе связанной с подготовкой документов, не включенных в указанные перечни, </w:t>
      </w:r>
      <w:hyperlink r:id="rId124" w:anchor="/document/404993831/entry/47062" w:history="1">
        <w:r w:rsidRPr="00907A1F">
          <w:rPr>
            <w:rFonts w:ascii="Times New Roman" w:eastAsia="Times New Roman" w:hAnsi="Times New Roman" w:cs="Times New Roman"/>
            <w:sz w:val="24"/>
            <w:szCs w:val="24"/>
            <w:lang w:eastAsia="ru-RU"/>
          </w:rPr>
          <w:t>не допускается</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Теперь положительный опыт применения ограничений в отношении документационной нагрузки педагогических работников при реализации основных общеобразовательных программ распространен на отношения, возникающие при реализации образовательных программ:</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среднего профессионального образования;</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w:t>
      </w:r>
      <w:proofErr w:type="spellStart"/>
      <w:r w:rsidRPr="00907A1F">
        <w:rPr>
          <w:rFonts w:ascii="Times New Roman" w:eastAsia="Times New Roman" w:hAnsi="Times New Roman" w:cs="Times New Roman"/>
          <w:sz w:val="24"/>
          <w:szCs w:val="24"/>
          <w:lang w:eastAsia="ru-RU"/>
        </w:rPr>
        <w:t>бакалавриата</w:t>
      </w:r>
      <w:proofErr w:type="spellEnd"/>
      <w:r w:rsidRPr="00907A1F">
        <w:rPr>
          <w:rFonts w:ascii="Times New Roman" w:eastAsia="Times New Roman" w:hAnsi="Times New Roman" w:cs="Times New Roman"/>
          <w:sz w:val="24"/>
          <w:szCs w:val="24"/>
          <w:lang w:eastAsia="ru-RU"/>
        </w:rPr>
        <w:t xml:space="preserve">, </w:t>
      </w:r>
      <w:proofErr w:type="spellStart"/>
      <w:r w:rsidRPr="00907A1F">
        <w:rPr>
          <w:rFonts w:ascii="Times New Roman" w:eastAsia="Times New Roman" w:hAnsi="Times New Roman" w:cs="Times New Roman"/>
          <w:sz w:val="24"/>
          <w:szCs w:val="24"/>
          <w:lang w:eastAsia="ru-RU"/>
        </w:rPr>
        <w:t>специалитета</w:t>
      </w:r>
      <w:proofErr w:type="spellEnd"/>
      <w:r w:rsidRPr="00907A1F">
        <w:rPr>
          <w:rFonts w:ascii="Times New Roman" w:eastAsia="Times New Roman" w:hAnsi="Times New Roman" w:cs="Times New Roman"/>
          <w:sz w:val="24"/>
          <w:szCs w:val="24"/>
          <w:lang w:eastAsia="ru-RU"/>
        </w:rPr>
        <w:t xml:space="preserve">, магистратуры и программ подготовки научных и научно-педагогических кадров в аспирантуре (адъюнктуре) (перечень документов утверждается </w:t>
      </w:r>
      <w:proofErr w:type="spellStart"/>
      <w:r w:rsidRPr="00907A1F">
        <w:rPr>
          <w:rFonts w:ascii="Times New Roman" w:eastAsia="Times New Roman" w:hAnsi="Times New Roman" w:cs="Times New Roman"/>
          <w:sz w:val="24"/>
          <w:szCs w:val="24"/>
          <w:lang w:eastAsia="ru-RU"/>
        </w:rPr>
        <w:t>Минобрнауки</w:t>
      </w:r>
      <w:proofErr w:type="spellEnd"/>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 ординатуры (перечень документов утверждается Минздравом по согласованию с </w:t>
      </w:r>
      <w:proofErr w:type="spellStart"/>
      <w:r w:rsidRPr="00907A1F">
        <w:rPr>
          <w:rFonts w:ascii="Times New Roman" w:eastAsia="Times New Roman" w:hAnsi="Times New Roman" w:cs="Times New Roman"/>
          <w:sz w:val="24"/>
          <w:szCs w:val="24"/>
          <w:lang w:eastAsia="ru-RU"/>
        </w:rPr>
        <w:t>Минобрнауки</w:t>
      </w:r>
      <w:proofErr w:type="spellEnd"/>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w:t>
      </w:r>
      <w:proofErr w:type="spellStart"/>
      <w:r w:rsidRPr="00907A1F">
        <w:rPr>
          <w:rFonts w:ascii="Times New Roman" w:eastAsia="Times New Roman" w:hAnsi="Times New Roman" w:cs="Times New Roman"/>
          <w:sz w:val="24"/>
          <w:szCs w:val="24"/>
          <w:lang w:eastAsia="ru-RU"/>
        </w:rPr>
        <w:t>ассистентуры-стажировки</w:t>
      </w:r>
      <w:proofErr w:type="spellEnd"/>
      <w:r w:rsidRPr="00907A1F">
        <w:rPr>
          <w:rFonts w:ascii="Times New Roman" w:eastAsia="Times New Roman" w:hAnsi="Times New Roman" w:cs="Times New Roman"/>
          <w:sz w:val="24"/>
          <w:szCs w:val="24"/>
          <w:lang w:eastAsia="ru-RU"/>
        </w:rPr>
        <w:t xml:space="preserve"> (перечень документов утверждается Минкультуры по согласованию с </w:t>
      </w:r>
      <w:proofErr w:type="spellStart"/>
      <w:r w:rsidRPr="00907A1F">
        <w:rPr>
          <w:rFonts w:ascii="Times New Roman" w:eastAsia="Times New Roman" w:hAnsi="Times New Roman" w:cs="Times New Roman"/>
          <w:sz w:val="24"/>
          <w:szCs w:val="24"/>
          <w:lang w:eastAsia="ru-RU"/>
        </w:rPr>
        <w:t>Минобрнауки</w:t>
      </w:r>
      <w:proofErr w:type="spellEnd"/>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(перечень документов утверждается федеральными государственными органами, в ведении которых находятся организации).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Документ вступает в силу 1 марта 2025 г.</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lastRenderedPageBreak/>
        <w:t>Суды трех инстанций встали на сторону прогульщика, но Верховный Суд РФ отменил их решения</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5" w:anchor="/document/409071088/entry/0" w:history="1">
        <w:r w:rsidR="00F567F5" w:rsidRPr="00907A1F">
          <w:rPr>
            <w:rFonts w:ascii="Times New Roman" w:eastAsia="Times New Roman" w:hAnsi="Times New Roman" w:cs="Times New Roman"/>
            <w:sz w:val="24"/>
            <w:szCs w:val="24"/>
            <w:lang w:eastAsia="ru-RU"/>
          </w:rPr>
          <w:t>Определение Верховного Суда РФ от 4 марта 2024 г. N 4-КГ23-92-К1</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Работник был восстановлен на работе после сокращения и должен был приступить к работе с 1 декабря 2021 г. Но на работу так и не вышел, потому что: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в периоды с 1 по 30 декабря 2021 г. и с 10 января по 4 февраля 2022 г. он был временно нетрудоспособен;</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затем он как работающий пенсионер по старости находился в отпуске без сохранения заработной платы на основании </w:t>
      </w:r>
      <w:hyperlink r:id="rId126" w:anchor="/document/12125268/entry/1282" w:history="1">
        <w:r w:rsidRPr="00907A1F">
          <w:rPr>
            <w:rFonts w:ascii="Times New Roman" w:eastAsia="Times New Roman" w:hAnsi="Times New Roman" w:cs="Times New Roman"/>
            <w:sz w:val="24"/>
            <w:szCs w:val="24"/>
            <w:lang w:eastAsia="ru-RU"/>
          </w:rPr>
          <w:t>части второй ст. 128</w:t>
        </w:r>
      </w:hyperlink>
      <w:r w:rsidRPr="00907A1F">
        <w:rPr>
          <w:rFonts w:ascii="Times New Roman" w:eastAsia="Times New Roman" w:hAnsi="Times New Roman" w:cs="Times New Roman"/>
          <w:sz w:val="24"/>
          <w:szCs w:val="24"/>
          <w:lang w:eastAsia="ru-RU"/>
        </w:rPr>
        <w:t> ТК РФ (с 7 по 20 февраля - 14 календарных дней);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сразу по окончании отпуска (с 21 февраля по 29 апреля) он вновь был временно нетрудоспособен;</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- 29 апреля он направил работодателю на электронную почту заявления о предоставлении ему отпуска без сохранения заработной платы в соответствии с частью второй ст. 128 ТК РФ как работающему пенсионеру продолжительностью три дня (4, 5 и 6 мая 2022 г.), а также о предоставлении ему ежегодного оплачиваемого отпуска с 11 мая на 28 календарных дней.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ответ на эти заявления работодатель направил работнику по почте, в том числе электронной, письмо, в котором сообщил об отказе в предоставлении отпуска без сохранения заработной платы в период с 4 по 6 мая 2022 г. (поскольку отпуск на основании </w:t>
      </w:r>
      <w:hyperlink r:id="rId127" w:anchor="/document/12125268/entry/1282" w:history="1">
        <w:r w:rsidRPr="00907A1F">
          <w:rPr>
            <w:rFonts w:ascii="Times New Roman" w:eastAsia="Times New Roman" w:hAnsi="Times New Roman" w:cs="Times New Roman"/>
            <w:sz w:val="24"/>
            <w:szCs w:val="24"/>
            <w:lang w:eastAsia="ru-RU"/>
          </w:rPr>
          <w:t>части второй ст. 128</w:t>
        </w:r>
      </w:hyperlink>
      <w:r w:rsidRPr="00907A1F">
        <w:rPr>
          <w:rFonts w:ascii="Times New Roman" w:eastAsia="Times New Roman" w:hAnsi="Times New Roman" w:cs="Times New Roman"/>
          <w:sz w:val="24"/>
          <w:szCs w:val="24"/>
          <w:lang w:eastAsia="ru-RU"/>
        </w:rPr>
        <w:t> ТК РФ уже был использован в полном объеме: 14 календарных дней - с 7 по 20 февраля 2022 г.), а также предложил срочно прибыть на рабочее место. Кроме того, работодатель отправил работнику CMC-сообщение об отказе в предоставлении отпуска без сохранения заработной платы. В период с 4 по 6 мая 2022 г. осуществлялись звонки с корпоративного мобильного телефона на телефон работника, оставшиеся без ответа.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связи с отсутствием работника на рабочем месте 4, 5 и 6 мая 2022 г. работодателем составлялись соответствующие акты. 5 и 6 мая 2022 г. работодатель направил работнику уведомления о необходимости предоставления объяснений, а также письменно разъяснил, что вопрос о предоставлении ему ежегодного оплачиваемого отпуска в 2022 году (с 11 мая на 28 календарных дней) будет решен после получения от него объяснений.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Работодателем также предпринимались попытки розыска отсутствующего работника: по месту его жительства выезжали другие сотрудники работодателя. Для установления местонахождения работника работодатель даже обращался в органы внутренних дел. 12 мая работодателем был составлен акт о невозможности вручения работнику уведомления о даче письменных объяснений по факту его отсутствия на рабочем месте с 4 по 6 мая и с 11 мая по дату составления акта. Приказом от 6 июня 2022 г. работник был уволен за прогул.</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Разрешая спор о законности увольнения за прогул, суды трех инстанций посчитали, что: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 работодатель нарушил процедуру привлечения работника к дисциплинарной ответственности (так как не представлены доказательства того, что до издания приказа от </w:t>
      </w:r>
      <w:r w:rsidRPr="00907A1F">
        <w:rPr>
          <w:rFonts w:ascii="Times New Roman" w:eastAsia="Times New Roman" w:hAnsi="Times New Roman" w:cs="Times New Roman"/>
          <w:sz w:val="24"/>
          <w:szCs w:val="24"/>
          <w:lang w:eastAsia="ru-RU"/>
        </w:rPr>
        <w:lastRenderedPageBreak/>
        <w:t>6 июня были затребованы объяснения по факту отсутствия на рабочем месте в период с 11 мая по 6 июня и не представлен акт о невозможности получения объяснений);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при наложении дисциплинарного взыскания в виде увольнения за прогул не учитывались тяжесть вменяемого дисциплинарного проступка.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Суды признали незаконным увольнение за прогул и восстановили работника на работе.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Верховный Суд с такой позицией не согласился и отправил дело на пересмотр. Судьи ВС РФ напомнили о том, что: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работодатель вправе требовать от работников исполнения ими трудовых обязанностей, привлекать работников к дисциплинарной и материальной ответственности в порядке, установленном ТК РФ. Этому праву работодателя корреспондирует обязанность каждого работника добросовестно исполнять свои трудовые обязанности и соблюдать трудовую дисциплину;</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должен соблюдаться общеправовой принцип недопустимости злоупотребления правом, в том числе и со стороны работников.</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Вывод судов о несоблюдении порядка применения дисциплинарного взыскания противоречит установленным судами фактическим обстоятельствам, из которых следует, что работник длительное время уклонялся от получения уведомлений работодателя о необходимости дать объяснения по поводу своего отсутствия на рабочем месте в период с 4 мая по 6 июня 2022 г., работодателем в этой ситуации были предприняты </w:t>
      </w:r>
      <w:r w:rsidRPr="00907A1F">
        <w:rPr>
          <w:rFonts w:ascii="Times New Roman" w:eastAsia="Times New Roman" w:hAnsi="Times New Roman" w:cs="Times New Roman"/>
          <w:b/>
          <w:bCs/>
          <w:sz w:val="24"/>
          <w:szCs w:val="24"/>
          <w:lang w:eastAsia="ru-RU"/>
        </w:rPr>
        <w:t>исчерпывающие</w:t>
      </w:r>
      <w:r w:rsidRPr="00907A1F">
        <w:rPr>
          <w:rFonts w:ascii="Times New Roman" w:eastAsia="Times New Roman" w:hAnsi="Times New Roman" w:cs="Times New Roman"/>
          <w:sz w:val="24"/>
          <w:szCs w:val="24"/>
          <w:lang w:eastAsia="ru-RU"/>
        </w:rPr>
        <w:t> действия вплоть до даты увольнения по выяснению причин отсутствия работника на рабочем месте, определению его местонахождения и вручению ему уведомлений о необходимости предоставления объяснений причин отсутствия на работе.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Уклонение работника от получения уведомлений работодателя о необходимости дать объяснения и от любых контактов с работодателем не могло являться препятствием для привлечения его к дисциплинарной ответственности в виде увольнения за прогул при наличии акта работодателя о невозможности вручения работнику уведомления о даче письменных объяснений и иных документов, подтверждающих совершение дисциплинарного проступка.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Увольнение за прогул произведено с учетом соразмерности применяемого вида дисциплинарной ответственности совершенному проступку. Отсутствие на работе длительное время по причине прогула, являющегося грубым нарушением трудовых обязанностей, </w:t>
      </w:r>
      <w:proofErr w:type="spellStart"/>
      <w:r w:rsidRPr="00907A1F">
        <w:rPr>
          <w:rFonts w:ascii="Times New Roman" w:eastAsia="Times New Roman" w:hAnsi="Times New Roman" w:cs="Times New Roman"/>
          <w:sz w:val="24"/>
          <w:szCs w:val="24"/>
          <w:lang w:eastAsia="ru-RU"/>
        </w:rPr>
        <w:t>неинформирование</w:t>
      </w:r>
      <w:proofErr w:type="spellEnd"/>
      <w:r w:rsidRPr="00907A1F">
        <w:rPr>
          <w:rFonts w:ascii="Times New Roman" w:eastAsia="Times New Roman" w:hAnsi="Times New Roman" w:cs="Times New Roman"/>
          <w:sz w:val="24"/>
          <w:szCs w:val="24"/>
          <w:lang w:eastAsia="ru-RU"/>
        </w:rPr>
        <w:t xml:space="preserve"> работодателя о причинах отсутствия (в период с 4 мая по 6 июня 2022 г.) повлекло негативные последствия для организации, в том числе в виде дополнительной нагрузки на иных работников.</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Минтруд сообщил, что число попыток прохождения проверки знаний требований охраны труда с использованием ЕИСОТ не ограничено</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8" w:anchor="/document/409472539/entry/0" w:history="1">
        <w:r w:rsidR="00F567F5" w:rsidRPr="00907A1F">
          <w:rPr>
            <w:rFonts w:ascii="Times New Roman" w:eastAsia="Times New Roman" w:hAnsi="Times New Roman" w:cs="Times New Roman"/>
            <w:sz w:val="24"/>
            <w:szCs w:val="24"/>
            <w:lang w:eastAsia="ru-RU"/>
          </w:rPr>
          <w:t>Письмо Минтруда России от 2 июля 2024 г. N 15-2/ООГ-2246</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С 1 марта 2023 года проверка знания требований охраны труда отдельных </w:t>
      </w:r>
      <w:hyperlink r:id="rId129" w:anchor="/document/403324424/entry/1078" w:history="1">
        <w:r w:rsidRPr="00907A1F">
          <w:rPr>
            <w:rFonts w:ascii="Times New Roman" w:eastAsia="Times New Roman" w:hAnsi="Times New Roman" w:cs="Times New Roman"/>
            <w:sz w:val="24"/>
            <w:szCs w:val="24"/>
            <w:lang w:eastAsia="ru-RU"/>
          </w:rPr>
          <w:t>категорий</w:t>
        </w:r>
      </w:hyperlink>
      <w:r w:rsidRPr="00907A1F">
        <w:rPr>
          <w:rFonts w:ascii="Times New Roman" w:eastAsia="Times New Roman" w:hAnsi="Times New Roman" w:cs="Times New Roman"/>
          <w:sz w:val="24"/>
          <w:szCs w:val="24"/>
          <w:lang w:eastAsia="ru-RU"/>
        </w:rPr>
        <w:t> работников проводится с использованием единой общероссийской справочно-информационной системы по охране труда (далее - ЕИСОТ) в информационно-телекоммуникационной сети "Интернет".</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Минтруде сообщили, что количество возможных попыток прохождения проверки знания требований охраны труда с использованием ЕИСОТ </w:t>
      </w:r>
      <w:hyperlink r:id="rId130" w:anchor="/document/403324424/entry/1000" w:history="1">
        <w:r w:rsidRPr="00907A1F">
          <w:rPr>
            <w:rFonts w:ascii="Times New Roman" w:eastAsia="Times New Roman" w:hAnsi="Times New Roman" w:cs="Times New Roman"/>
            <w:sz w:val="24"/>
            <w:szCs w:val="24"/>
            <w:lang w:eastAsia="ru-RU"/>
          </w:rPr>
          <w:t>Правилами</w:t>
        </w:r>
      </w:hyperlink>
      <w:r w:rsidRPr="00907A1F">
        <w:rPr>
          <w:rFonts w:ascii="Times New Roman" w:eastAsia="Times New Roman" w:hAnsi="Times New Roman" w:cs="Times New Roman"/>
          <w:sz w:val="24"/>
          <w:szCs w:val="24"/>
          <w:lang w:eastAsia="ru-RU"/>
        </w:rPr>
        <w:t> обучения по охране труда и проверки знания требований охраны труда (утв. </w:t>
      </w:r>
      <w:hyperlink r:id="rId131" w:anchor="/document/403324424/entry/0" w:history="1">
        <w:r w:rsidRPr="00907A1F">
          <w:rPr>
            <w:rFonts w:ascii="Times New Roman" w:eastAsia="Times New Roman" w:hAnsi="Times New Roman" w:cs="Times New Roman"/>
            <w:sz w:val="24"/>
            <w:szCs w:val="24"/>
            <w:lang w:eastAsia="ru-RU"/>
          </w:rPr>
          <w:t>постановлением</w:t>
        </w:r>
      </w:hyperlink>
      <w:r w:rsidRPr="00907A1F">
        <w:rPr>
          <w:rFonts w:ascii="Times New Roman" w:eastAsia="Times New Roman" w:hAnsi="Times New Roman" w:cs="Times New Roman"/>
          <w:sz w:val="24"/>
          <w:szCs w:val="24"/>
          <w:lang w:eastAsia="ru-RU"/>
        </w:rPr>
        <w:t> Правительства РФ от 24.12.2021 N 2464) не установлено. Возможность прохождения повторной проверки знания требований охраны труда в системе может быть предоставлена через сутки.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Все попытки прохождения проверки знания требований охраны труда сохраняются в ЕИСОТ автоматически. При этом в реестр обученных по охране труда лиц вносятся сведения об успешном прохождении проверки знания требований охраны труда.</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КС РФ сделал вывод о недопустимости правопреемства в спорах о взыскании зарплаты, которая не была начислена умершему работнику</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2" w:anchor="/document/409217722/entry/0" w:history="1">
        <w:r w:rsidR="00F567F5" w:rsidRPr="00907A1F">
          <w:rPr>
            <w:rFonts w:ascii="Times New Roman" w:eastAsia="Times New Roman" w:hAnsi="Times New Roman" w:cs="Times New Roman"/>
            <w:sz w:val="24"/>
            <w:szCs w:val="24"/>
            <w:lang w:eastAsia="ru-RU"/>
          </w:rPr>
          <w:t>Определение Конституционного Суда РФ от 30 мая 2024 г. N 1340-О</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Суды отказали в удовлетворении заявления гражданки о замене истца по гражданскому делу по иску ее наследодателя к унитарному предприятию о взыскании </w:t>
      </w:r>
      <w:proofErr w:type="spellStart"/>
      <w:r w:rsidRPr="00907A1F">
        <w:rPr>
          <w:rFonts w:ascii="Times New Roman" w:eastAsia="Times New Roman" w:hAnsi="Times New Roman" w:cs="Times New Roman"/>
          <w:sz w:val="24"/>
          <w:szCs w:val="24"/>
          <w:lang w:eastAsia="ru-RU"/>
        </w:rPr>
        <w:t>неначисленной</w:t>
      </w:r>
      <w:proofErr w:type="spellEnd"/>
      <w:r w:rsidRPr="00907A1F">
        <w:rPr>
          <w:rFonts w:ascii="Times New Roman" w:eastAsia="Times New Roman" w:hAnsi="Times New Roman" w:cs="Times New Roman"/>
          <w:sz w:val="24"/>
          <w:szCs w:val="24"/>
          <w:lang w:eastAsia="ru-RU"/>
        </w:rPr>
        <w:t xml:space="preserve"> заработной платы, компенсации за неиспользованный отпуск и компенсации морального вреда. Суды пришли к выводу о том, что спорное правоотношение не допускает правопреемства, поскольку заявленные </w:t>
      </w:r>
      <w:proofErr w:type="spellStart"/>
      <w:r w:rsidRPr="00907A1F">
        <w:rPr>
          <w:rFonts w:ascii="Times New Roman" w:eastAsia="Times New Roman" w:hAnsi="Times New Roman" w:cs="Times New Roman"/>
          <w:sz w:val="24"/>
          <w:szCs w:val="24"/>
          <w:lang w:eastAsia="ru-RU"/>
        </w:rPr>
        <w:t>правопредшественником</w:t>
      </w:r>
      <w:proofErr w:type="spellEnd"/>
      <w:r w:rsidRPr="00907A1F">
        <w:rPr>
          <w:rFonts w:ascii="Times New Roman" w:eastAsia="Times New Roman" w:hAnsi="Times New Roman" w:cs="Times New Roman"/>
          <w:sz w:val="24"/>
          <w:szCs w:val="24"/>
          <w:lang w:eastAsia="ru-RU"/>
        </w:rPr>
        <w:t xml:space="preserve"> гражданки требования являются требованиями о взыскании денежных средств, которые не были начислены при его жизни и право на получение которых неразрывно связано с личностью </w:t>
      </w:r>
      <w:proofErr w:type="spellStart"/>
      <w:r w:rsidRPr="00907A1F">
        <w:rPr>
          <w:rFonts w:ascii="Times New Roman" w:eastAsia="Times New Roman" w:hAnsi="Times New Roman" w:cs="Times New Roman"/>
          <w:sz w:val="24"/>
          <w:szCs w:val="24"/>
          <w:lang w:eastAsia="ru-RU"/>
        </w:rPr>
        <w:t>правопредшественника</w:t>
      </w:r>
      <w:proofErr w:type="spellEnd"/>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Тогда гражданка попыталась оспорить конституционность </w:t>
      </w:r>
      <w:hyperlink r:id="rId133" w:anchor="/document/10164072/entry/1112" w:history="1">
        <w:r w:rsidRPr="00907A1F">
          <w:rPr>
            <w:rFonts w:ascii="Times New Roman" w:eastAsia="Times New Roman" w:hAnsi="Times New Roman" w:cs="Times New Roman"/>
            <w:sz w:val="24"/>
            <w:szCs w:val="24"/>
            <w:lang w:eastAsia="ru-RU"/>
          </w:rPr>
          <w:t>ст. 1112</w:t>
        </w:r>
      </w:hyperlink>
      <w:r w:rsidRPr="00907A1F">
        <w:rPr>
          <w:rFonts w:ascii="Times New Roman" w:eastAsia="Times New Roman" w:hAnsi="Times New Roman" w:cs="Times New Roman"/>
          <w:sz w:val="24"/>
          <w:szCs w:val="24"/>
          <w:lang w:eastAsia="ru-RU"/>
        </w:rPr>
        <w:t> и </w:t>
      </w:r>
      <w:hyperlink r:id="rId134" w:anchor="/document/10164072/entry/1183" w:history="1">
        <w:r w:rsidRPr="00907A1F">
          <w:rPr>
            <w:rFonts w:ascii="Times New Roman" w:eastAsia="Times New Roman" w:hAnsi="Times New Roman" w:cs="Times New Roman"/>
            <w:sz w:val="24"/>
            <w:szCs w:val="24"/>
            <w:lang w:eastAsia="ru-RU"/>
          </w:rPr>
          <w:t>1183</w:t>
        </w:r>
      </w:hyperlink>
      <w:r w:rsidRPr="00907A1F">
        <w:rPr>
          <w:rFonts w:ascii="Times New Roman" w:eastAsia="Times New Roman" w:hAnsi="Times New Roman" w:cs="Times New Roman"/>
          <w:sz w:val="24"/>
          <w:szCs w:val="24"/>
          <w:lang w:eastAsia="ru-RU"/>
        </w:rPr>
        <w:t> ГК РФ во взаимосвязи со </w:t>
      </w:r>
      <w:hyperlink r:id="rId135" w:anchor="/document/10105807/entry/34" w:history="1">
        <w:r w:rsidRPr="00907A1F">
          <w:rPr>
            <w:rFonts w:ascii="Times New Roman" w:eastAsia="Times New Roman" w:hAnsi="Times New Roman" w:cs="Times New Roman"/>
            <w:sz w:val="24"/>
            <w:szCs w:val="24"/>
            <w:lang w:eastAsia="ru-RU"/>
          </w:rPr>
          <w:t>ст. 34</w:t>
        </w:r>
      </w:hyperlink>
      <w:r w:rsidRPr="00907A1F">
        <w:rPr>
          <w:rFonts w:ascii="Times New Roman" w:eastAsia="Times New Roman" w:hAnsi="Times New Roman" w:cs="Times New Roman"/>
          <w:sz w:val="24"/>
          <w:szCs w:val="24"/>
          <w:lang w:eastAsia="ru-RU"/>
        </w:rPr>
        <w:t> Семейного кодекса РФ, </w:t>
      </w:r>
      <w:hyperlink r:id="rId136" w:anchor="/document/12125268/entry/141" w:history="1">
        <w:r w:rsidRPr="00907A1F">
          <w:rPr>
            <w:rFonts w:ascii="Times New Roman" w:eastAsia="Times New Roman" w:hAnsi="Times New Roman" w:cs="Times New Roman"/>
            <w:sz w:val="24"/>
            <w:szCs w:val="24"/>
            <w:lang w:eastAsia="ru-RU"/>
          </w:rPr>
          <w:t>ст. 141</w:t>
        </w:r>
      </w:hyperlink>
      <w:r w:rsidRPr="00907A1F">
        <w:rPr>
          <w:rFonts w:ascii="Times New Roman" w:eastAsia="Times New Roman" w:hAnsi="Times New Roman" w:cs="Times New Roman"/>
          <w:sz w:val="24"/>
          <w:szCs w:val="24"/>
          <w:lang w:eastAsia="ru-RU"/>
        </w:rPr>
        <w:t> ТК РФ, поскольку они препятствуют наследованию требования умершего работника к бывшему работодателю об оплате выполненного при жизни труда, а также лишают супруга умершего работника права на соответствующее совместно нажитое имущество.</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КС РФ, сославшись на </w:t>
      </w:r>
      <w:hyperlink r:id="rId137" w:anchor="/document/405549207/entry/0" w:history="1">
        <w:r w:rsidRPr="00907A1F">
          <w:rPr>
            <w:rFonts w:ascii="Times New Roman" w:eastAsia="Times New Roman" w:hAnsi="Times New Roman" w:cs="Times New Roman"/>
            <w:sz w:val="24"/>
            <w:szCs w:val="24"/>
            <w:lang w:eastAsia="ru-RU"/>
          </w:rPr>
          <w:t>определение</w:t>
        </w:r>
      </w:hyperlink>
      <w:r w:rsidRPr="00907A1F">
        <w:rPr>
          <w:rFonts w:ascii="Times New Roman" w:eastAsia="Times New Roman" w:hAnsi="Times New Roman" w:cs="Times New Roman"/>
          <w:sz w:val="24"/>
          <w:szCs w:val="24"/>
          <w:lang w:eastAsia="ru-RU"/>
        </w:rPr>
        <w:t xml:space="preserve"> от 13.10.2022 N 2670-О, подчеркнул, что до определения работодателем размера денежных средств, причитающихся работнику на конкретную дату, эти средства еще не могут считаться имуществом работника и обладать свойством </w:t>
      </w:r>
      <w:proofErr w:type="spellStart"/>
      <w:r w:rsidRPr="00907A1F">
        <w:rPr>
          <w:rFonts w:ascii="Times New Roman" w:eastAsia="Times New Roman" w:hAnsi="Times New Roman" w:cs="Times New Roman"/>
          <w:sz w:val="24"/>
          <w:szCs w:val="24"/>
          <w:lang w:eastAsia="ru-RU"/>
        </w:rPr>
        <w:t>оборотоспособности</w:t>
      </w:r>
      <w:proofErr w:type="spellEnd"/>
      <w:r w:rsidRPr="00907A1F">
        <w:rPr>
          <w:rFonts w:ascii="Times New Roman" w:eastAsia="Times New Roman" w:hAnsi="Times New Roman" w:cs="Times New Roman"/>
          <w:sz w:val="24"/>
          <w:szCs w:val="24"/>
          <w:lang w:eastAsia="ru-RU"/>
        </w:rPr>
        <w:t xml:space="preserve"> (в том числе переходить в порядке наследования). По мнению судей КС РФ, </w:t>
      </w:r>
      <w:hyperlink r:id="rId138" w:anchor="/document/10164072/entry/1112" w:history="1">
        <w:r w:rsidRPr="00907A1F">
          <w:rPr>
            <w:rFonts w:ascii="Times New Roman" w:eastAsia="Times New Roman" w:hAnsi="Times New Roman" w:cs="Times New Roman"/>
            <w:sz w:val="24"/>
            <w:szCs w:val="24"/>
            <w:lang w:eastAsia="ru-RU"/>
          </w:rPr>
          <w:t>ст. 1112</w:t>
        </w:r>
      </w:hyperlink>
      <w:r w:rsidRPr="00907A1F">
        <w:rPr>
          <w:rFonts w:ascii="Times New Roman" w:eastAsia="Times New Roman" w:hAnsi="Times New Roman" w:cs="Times New Roman"/>
          <w:sz w:val="24"/>
          <w:szCs w:val="24"/>
          <w:lang w:eastAsia="ru-RU"/>
        </w:rPr>
        <w:t> и </w:t>
      </w:r>
      <w:hyperlink r:id="rId139" w:anchor="/document/10164072/entry/1183" w:history="1">
        <w:r w:rsidRPr="00907A1F">
          <w:rPr>
            <w:rFonts w:ascii="Times New Roman" w:eastAsia="Times New Roman" w:hAnsi="Times New Roman" w:cs="Times New Roman"/>
            <w:sz w:val="24"/>
            <w:szCs w:val="24"/>
            <w:lang w:eastAsia="ru-RU"/>
          </w:rPr>
          <w:t>1183</w:t>
        </w:r>
      </w:hyperlink>
      <w:r w:rsidRPr="00907A1F">
        <w:rPr>
          <w:rFonts w:ascii="Times New Roman" w:eastAsia="Times New Roman" w:hAnsi="Times New Roman" w:cs="Times New Roman"/>
          <w:sz w:val="24"/>
          <w:szCs w:val="24"/>
          <w:lang w:eastAsia="ru-RU"/>
        </w:rPr>
        <w:t> ГК РФ не могут рассматриваться в качестве нарушающих конституционные права. Вопреки доводам заявительницы, спорные денежные средства не вошли в состав ее с умершим супругом совместной собственности, поскольку, являясь объектом тесно связанного с личностью умершего работника права, до передачи этих средств работодателем работнику они не могут относиться к имуществу, которое было нажито во время брака (</w:t>
      </w:r>
      <w:hyperlink r:id="rId140" w:anchor="/document/10105807/entry/3400" w:history="1">
        <w:r w:rsidRPr="00907A1F">
          <w:rPr>
            <w:rFonts w:ascii="Times New Roman" w:eastAsia="Times New Roman" w:hAnsi="Times New Roman" w:cs="Times New Roman"/>
            <w:sz w:val="24"/>
            <w:szCs w:val="24"/>
            <w:lang w:eastAsia="ru-RU"/>
          </w:rPr>
          <w:t>п. 1 ст. 34</w:t>
        </w:r>
      </w:hyperlink>
      <w:r w:rsidRPr="00907A1F">
        <w:rPr>
          <w:rFonts w:ascii="Times New Roman" w:eastAsia="Times New Roman" w:hAnsi="Times New Roman" w:cs="Times New Roman"/>
          <w:sz w:val="24"/>
          <w:szCs w:val="24"/>
          <w:lang w:eastAsia="ru-RU"/>
        </w:rPr>
        <w:t> Семейного кодекса РФ).</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Похожие выводы о недопустимости правопреемства КС РФ делал, например, в отношении споров об установлении пенсионных выплат (определения </w:t>
      </w:r>
      <w:hyperlink r:id="rId141" w:anchor="/document/403002204/entry/0" w:history="1">
        <w:r w:rsidRPr="00907A1F">
          <w:rPr>
            <w:rFonts w:ascii="Times New Roman" w:eastAsia="Times New Roman" w:hAnsi="Times New Roman" w:cs="Times New Roman"/>
            <w:sz w:val="24"/>
            <w:szCs w:val="24"/>
            <w:lang w:eastAsia="ru-RU"/>
          </w:rPr>
          <w:t>от 28.09.2021 N 1811-О</w:t>
        </w:r>
      </w:hyperlink>
      <w:r w:rsidRPr="00907A1F">
        <w:rPr>
          <w:rFonts w:ascii="Times New Roman" w:eastAsia="Times New Roman" w:hAnsi="Times New Roman" w:cs="Times New Roman"/>
          <w:sz w:val="24"/>
          <w:szCs w:val="24"/>
          <w:lang w:eastAsia="ru-RU"/>
        </w:rPr>
        <w:t>, </w:t>
      </w:r>
      <w:hyperlink r:id="rId142" w:anchor="/document/73254839/entry/0" w:history="1">
        <w:r w:rsidRPr="00907A1F">
          <w:rPr>
            <w:rFonts w:ascii="Times New Roman" w:eastAsia="Times New Roman" w:hAnsi="Times New Roman" w:cs="Times New Roman"/>
            <w:sz w:val="24"/>
            <w:szCs w:val="24"/>
            <w:lang w:eastAsia="ru-RU"/>
          </w:rPr>
          <w:t>от 28.11.2019 N 3184-О</w:t>
        </w:r>
      </w:hyperlink>
      <w:r w:rsidRPr="00907A1F">
        <w:rPr>
          <w:rFonts w:ascii="Times New Roman" w:eastAsia="Times New Roman" w:hAnsi="Times New Roman" w:cs="Times New Roman"/>
          <w:sz w:val="24"/>
          <w:szCs w:val="24"/>
          <w:lang w:eastAsia="ru-RU"/>
        </w:rPr>
        <w:t>, </w:t>
      </w:r>
      <w:hyperlink r:id="rId143" w:anchor="/document/72161424/entry/0" w:history="1">
        <w:r w:rsidRPr="00907A1F">
          <w:rPr>
            <w:rFonts w:ascii="Times New Roman" w:eastAsia="Times New Roman" w:hAnsi="Times New Roman" w:cs="Times New Roman"/>
            <w:sz w:val="24"/>
            <w:szCs w:val="24"/>
            <w:lang w:eastAsia="ru-RU"/>
          </w:rPr>
          <w:t>от 20.12.2018 N 3201-О</w:t>
        </w:r>
      </w:hyperlink>
      <w:r w:rsidRPr="00907A1F">
        <w:rPr>
          <w:rFonts w:ascii="Times New Roman" w:eastAsia="Times New Roman" w:hAnsi="Times New Roman" w:cs="Times New Roman"/>
          <w:sz w:val="24"/>
          <w:szCs w:val="24"/>
          <w:lang w:eastAsia="ru-RU"/>
        </w:rPr>
        <w:t>).</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На недопустимость процессуального правопреемства по требованиям об установлении и выплате денежных сумм, предоставленных гражданину в качестве средств к существованию, указано также в </w:t>
      </w:r>
      <w:hyperlink r:id="rId144" w:anchor="/document/70183406/entry/68" w:history="1">
        <w:r w:rsidRPr="00907A1F">
          <w:rPr>
            <w:rFonts w:ascii="Times New Roman" w:eastAsia="Times New Roman" w:hAnsi="Times New Roman" w:cs="Times New Roman"/>
            <w:sz w:val="24"/>
            <w:szCs w:val="24"/>
            <w:lang w:eastAsia="ru-RU"/>
          </w:rPr>
          <w:t>п. 68</w:t>
        </w:r>
      </w:hyperlink>
      <w:r w:rsidRPr="00907A1F">
        <w:rPr>
          <w:rFonts w:ascii="Times New Roman" w:eastAsia="Times New Roman" w:hAnsi="Times New Roman" w:cs="Times New Roman"/>
          <w:sz w:val="24"/>
          <w:szCs w:val="24"/>
          <w:lang w:eastAsia="ru-RU"/>
        </w:rPr>
        <w:t> постановления Пленума ВС РФ от 29.05.2012 N 9.</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Минтруд сообщил, что работодатель может использовать видеонаблюдение для контроля за безопасностью работ</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45" w:anchor="/document/409409487/entry/0" w:history="1">
        <w:r w:rsidR="00F567F5" w:rsidRPr="00907A1F">
          <w:rPr>
            <w:rFonts w:ascii="Times New Roman" w:eastAsia="Times New Roman" w:hAnsi="Times New Roman" w:cs="Times New Roman"/>
            <w:sz w:val="24"/>
            <w:szCs w:val="24"/>
            <w:lang w:eastAsia="ru-RU"/>
          </w:rPr>
          <w:t>Письмо Минтруда России от 19 июля 2024 г. N 14-6/ООГ-4414</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Минтруде напомнили, что работодатель может требовать от работников исполнения трудовых обязанностей, бережного отношения к имуществу работодателя и других работников, соблюдения правил внутреннего трудового распорядка и требований охраны труда (</w:t>
      </w:r>
      <w:hyperlink r:id="rId146" w:anchor="/document/12125268/entry/22005" w:history="1">
        <w:r w:rsidRPr="00907A1F">
          <w:rPr>
            <w:rFonts w:ascii="Times New Roman" w:eastAsia="Times New Roman" w:hAnsi="Times New Roman" w:cs="Times New Roman"/>
            <w:sz w:val="24"/>
            <w:szCs w:val="24"/>
            <w:lang w:eastAsia="ru-RU"/>
          </w:rPr>
          <w:t>ст. 22</w:t>
        </w:r>
      </w:hyperlink>
      <w:r w:rsidRPr="00907A1F">
        <w:rPr>
          <w:rFonts w:ascii="Times New Roman" w:eastAsia="Times New Roman" w:hAnsi="Times New Roman" w:cs="Times New Roman"/>
          <w:sz w:val="24"/>
          <w:szCs w:val="24"/>
          <w:lang w:eastAsia="ru-RU"/>
        </w:rPr>
        <w:t> ТК РФ). Для контроля за безопасностью производства работ он может использовать приборы, устройства, оборудование и комплексы (системы) приборов, устройств, оборудования, обеспечивающих дистанционную видео-, аудио- или иную фиксацию процессов производства работ, а также хранить полученную информацию (</w:t>
      </w:r>
      <w:hyperlink r:id="rId147" w:anchor="/document/12125268/entry/21420" w:history="1">
        <w:r w:rsidRPr="00907A1F">
          <w:rPr>
            <w:rFonts w:ascii="Times New Roman" w:eastAsia="Times New Roman" w:hAnsi="Times New Roman" w:cs="Times New Roman"/>
            <w:sz w:val="24"/>
            <w:szCs w:val="24"/>
            <w:lang w:eastAsia="ru-RU"/>
          </w:rPr>
          <w:t>ст. 214.2</w:t>
        </w:r>
      </w:hyperlink>
      <w:r w:rsidRPr="00907A1F">
        <w:rPr>
          <w:rFonts w:ascii="Times New Roman" w:eastAsia="Times New Roman" w:hAnsi="Times New Roman" w:cs="Times New Roman"/>
          <w:sz w:val="24"/>
          <w:szCs w:val="24"/>
          <w:lang w:eastAsia="ru-RU"/>
        </w:rPr>
        <w:t> ТК РФ).</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Также в Минтруде сообщили, что вопрос о праве работодателя производить фотографирование или вести видеосъемку работников на их рабочем месте без согласия работников исследовался судами, например:</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Третьим КСОЮ в </w:t>
      </w:r>
      <w:hyperlink r:id="rId148" w:tgtFrame="_blank" w:history="1">
        <w:r w:rsidRPr="00907A1F">
          <w:rPr>
            <w:rFonts w:ascii="Times New Roman" w:eastAsia="Times New Roman" w:hAnsi="Times New Roman" w:cs="Times New Roman"/>
            <w:sz w:val="24"/>
            <w:szCs w:val="24"/>
            <w:lang w:eastAsia="ru-RU"/>
          </w:rPr>
          <w:t>определении</w:t>
        </w:r>
      </w:hyperlink>
      <w:r w:rsidRPr="00907A1F">
        <w:rPr>
          <w:rFonts w:ascii="Times New Roman" w:eastAsia="Times New Roman" w:hAnsi="Times New Roman" w:cs="Times New Roman"/>
          <w:sz w:val="24"/>
          <w:szCs w:val="24"/>
          <w:lang w:eastAsia="ru-RU"/>
        </w:rPr>
        <w:t> от 03.07.2023 N 88-14171/2023 (суд сделал вывод о том, что видеонаблюдение на рабочих местах может применяться только в таких целях, как эффективность производства, контроль и учёт рабочего времени работников, рациональное использование рабочего времени, повышение производительности труда, видеонаблюдение в комнате отдыха персонала не служит указанным целям и нарушает права работников на неприкосновенность частной жизни);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Новосибирским областным судом в </w:t>
      </w:r>
      <w:hyperlink r:id="rId149" w:tgtFrame="_blank" w:history="1">
        <w:r w:rsidRPr="00907A1F">
          <w:rPr>
            <w:rFonts w:ascii="Times New Roman" w:eastAsia="Times New Roman" w:hAnsi="Times New Roman" w:cs="Times New Roman"/>
            <w:sz w:val="24"/>
            <w:szCs w:val="24"/>
            <w:lang w:eastAsia="ru-RU"/>
          </w:rPr>
          <w:t>определении</w:t>
        </w:r>
      </w:hyperlink>
      <w:r w:rsidRPr="00907A1F">
        <w:rPr>
          <w:rFonts w:ascii="Times New Roman" w:eastAsia="Times New Roman" w:hAnsi="Times New Roman" w:cs="Times New Roman"/>
          <w:sz w:val="24"/>
          <w:szCs w:val="24"/>
          <w:lang w:eastAsia="ru-RU"/>
        </w:rPr>
        <w:t> от 15.01.2019 N 33-653/2019 (видеонаблюдение на рабочих местах, в производственных помещениях, на территории работодателя является правомерным при соблюдении следующих условий: видеонаблюдение осуществляется только для конкретных и заранее определенных правомерных целей, связанных с исполнением работником его должностных (трудовых) обязанностей; работники поставлены в известность о ведении видеонаблюдения; видеонаблюдение ведется открыто, в помещениях, где установлены видеокамеры, имеются соответствующие информационные таблички в зонах видимости камер);</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Верховным Судом Республики Бурятия в </w:t>
      </w:r>
      <w:hyperlink r:id="rId150" w:tgtFrame="_blank" w:history="1">
        <w:r w:rsidRPr="00907A1F">
          <w:rPr>
            <w:rFonts w:ascii="Times New Roman" w:eastAsia="Times New Roman" w:hAnsi="Times New Roman" w:cs="Times New Roman"/>
            <w:sz w:val="24"/>
            <w:szCs w:val="24"/>
            <w:lang w:eastAsia="ru-RU"/>
          </w:rPr>
          <w:t>определении</w:t>
        </w:r>
      </w:hyperlink>
      <w:r w:rsidRPr="00907A1F">
        <w:rPr>
          <w:rFonts w:ascii="Times New Roman" w:eastAsia="Times New Roman" w:hAnsi="Times New Roman" w:cs="Times New Roman"/>
          <w:sz w:val="24"/>
          <w:szCs w:val="24"/>
          <w:lang w:eastAsia="ru-RU"/>
        </w:rPr>
        <w:t> от 19.07.20217 N 33-2917/2017 (суд решил, что трудовые права работника при использовании системы видеонаблюдения не были ущемлены; материалы видеосъемки в публичных местах и на охраняемой территории (в том числе на территории места исполнения работником трудовых функций) до передачи их для установления личности снятого человека не являются биометрическим персональными данными, поскольку не используются работодателем для установления личности).</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Отметим, что </w:t>
      </w:r>
      <w:hyperlink r:id="rId151" w:anchor="/document/12148567/entry/11" w:history="1">
        <w:r w:rsidRPr="00907A1F">
          <w:rPr>
            <w:rFonts w:ascii="Times New Roman" w:eastAsia="Times New Roman" w:hAnsi="Times New Roman" w:cs="Times New Roman"/>
            <w:sz w:val="24"/>
            <w:szCs w:val="24"/>
            <w:lang w:eastAsia="ru-RU"/>
          </w:rPr>
          <w:t>Законом</w:t>
        </w:r>
      </w:hyperlink>
      <w:r w:rsidRPr="00907A1F">
        <w:rPr>
          <w:rFonts w:ascii="Times New Roman" w:eastAsia="Times New Roman" w:hAnsi="Times New Roman" w:cs="Times New Roman"/>
          <w:sz w:val="24"/>
          <w:szCs w:val="24"/>
          <w:lang w:eastAsia="ru-RU"/>
        </w:rPr>
        <w:t xml:space="preserve"> о персональных данных установлены достаточно жесткие требования к обработке биометрических персональных данных. Однако </w:t>
      </w:r>
      <w:proofErr w:type="spellStart"/>
      <w:r w:rsidRPr="00907A1F">
        <w:rPr>
          <w:rFonts w:ascii="Times New Roman" w:eastAsia="Times New Roman" w:hAnsi="Times New Roman" w:cs="Times New Roman"/>
          <w:sz w:val="24"/>
          <w:szCs w:val="24"/>
          <w:lang w:eastAsia="ru-RU"/>
        </w:rPr>
        <w:t>Роскомнадзор</w:t>
      </w:r>
      <w:proofErr w:type="spellEnd"/>
      <w:r w:rsidRPr="00907A1F">
        <w:rPr>
          <w:rFonts w:ascii="Times New Roman" w:eastAsia="Times New Roman" w:hAnsi="Times New Roman" w:cs="Times New Roman"/>
          <w:sz w:val="24"/>
          <w:szCs w:val="24"/>
          <w:lang w:eastAsia="ru-RU"/>
        </w:rPr>
        <w:t xml:space="preserve"> </w:t>
      </w:r>
      <w:r w:rsidRPr="00907A1F">
        <w:rPr>
          <w:rFonts w:ascii="Times New Roman" w:eastAsia="Times New Roman" w:hAnsi="Times New Roman" w:cs="Times New Roman"/>
          <w:sz w:val="24"/>
          <w:szCs w:val="24"/>
          <w:lang w:eastAsia="ru-RU"/>
        </w:rPr>
        <w:lastRenderedPageBreak/>
        <w:t>в </w:t>
      </w:r>
      <w:hyperlink r:id="rId152" w:anchor="/document/409461105/entry/0" w:history="1">
        <w:r w:rsidRPr="00907A1F">
          <w:rPr>
            <w:rFonts w:ascii="Times New Roman" w:eastAsia="Times New Roman" w:hAnsi="Times New Roman" w:cs="Times New Roman"/>
            <w:sz w:val="24"/>
            <w:szCs w:val="24"/>
            <w:lang w:eastAsia="ru-RU"/>
          </w:rPr>
          <w:t>письме</w:t>
        </w:r>
      </w:hyperlink>
      <w:r w:rsidRPr="00907A1F">
        <w:rPr>
          <w:rFonts w:ascii="Times New Roman" w:eastAsia="Times New Roman" w:hAnsi="Times New Roman" w:cs="Times New Roman"/>
          <w:sz w:val="24"/>
          <w:szCs w:val="24"/>
          <w:lang w:eastAsia="ru-RU"/>
        </w:rPr>
        <w:t> от 01.08.2024 N 62450-02-11/77 сообщил, что к биометрическим персональным данным относятся только такие сведения, которые характеризуют физиологические и биологические особенности человека, на основании которых можно установить его личность. Как правило, возможность отнесения тех или иных сведений к биометрическим персональным данным регулируется законодательными и иными нормативными правовыми актами. В частности, в соответствии с </w:t>
      </w:r>
      <w:hyperlink r:id="rId153" w:anchor="/document/12173739/entry/1006" w:history="1">
        <w:r w:rsidRPr="00907A1F">
          <w:rPr>
            <w:rFonts w:ascii="Times New Roman" w:eastAsia="Times New Roman" w:hAnsi="Times New Roman" w:cs="Times New Roman"/>
            <w:sz w:val="24"/>
            <w:szCs w:val="24"/>
            <w:lang w:eastAsia="ru-RU"/>
          </w:rPr>
          <w:t>п. 6</w:t>
        </w:r>
      </w:hyperlink>
      <w:r w:rsidRPr="00907A1F">
        <w:rPr>
          <w:rFonts w:ascii="Times New Roman" w:eastAsia="Times New Roman" w:hAnsi="Times New Roman" w:cs="Times New Roman"/>
          <w:sz w:val="24"/>
          <w:szCs w:val="24"/>
          <w:lang w:eastAsia="ru-RU"/>
        </w:rPr>
        <w:t> Перечня персональных данных, записываемых на электронные носители информации, содержащиеся в основных документах, удостоверяющих личность гражданина России, по которым граждане РФ осуществляют выезд из России и въезд в Россию, утв. </w:t>
      </w:r>
      <w:hyperlink r:id="rId154" w:anchor="/document/12173739/entry/0" w:history="1">
        <w:r w:rsidRPr="00907A1F">
          <w:rPr>
            <w:rFonts w:ascii="Times New Roman" w:eastAsia="Times New Roman" w:hAnsi="Times New Roman" w:cs="Times New Roman"/>
            <w:sz w:val="24"/>
            <w:szCs w:val="24"/>
            <w:lang w:eastAsia="ru-RU"/>
          </w:rPr>
          <w:t>постановлением</w:t>
        </w:r>
      </w:hyperlink>
      <w:r w:rsidRPr="00907A1F">
        <w:rPr>
          <w:rFonts w:ascii="Times New Roman" w:eastAsia="Times New Roman" w:hAnsi="Times New Roman" w:cs="Times New Roman"/>
          <w:sz w:val="24"/>
          <w:szCs w:val="24"/>
          <w:lang w:eastAsia="ru-RU"/>
        </w:rPr>
        <w:t> Правительства РФ 04.03.2010 N 125, цветное цифровое фотографическое изображение лица владельца документа является биометрическими персональными данными владельца документа.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Обработка видеозаписи/фотоизображения, которые законодательным актом отнесены к биометрическим персональным данным, должна осуществляться с согласия в письменной форме, с соблюдением требований предусмотренных </w:t>
      </w:r>
      <w:hyperlink r:id="rId155" w:anchor="/document/12148567/entry/904" w:history="1">
        <w:r w:rsidRPr="00907A1F">
          <w:rPr>
            <w:rFonts w:ascii="Times New Roman" w:eastAsia="Times New Roman" w:hAnsi="Times New Roman" w:cs="Times New Roman"/>
            <w:sz w:val="24"/>
            <w:szCs w:val="24"/>
            <w:lang w:eastAsia="ru-RU"/>
          </w:rPr>
          <w:t>ч. 4 ст. 9</w:t>
        </w:r>
      </w:hyperlink>
      <w:r w:rsidRPr="00907A1F">
        <w:rPr>
          <w:rFonts w:ascii="Times New Roman" w:eastAsia="Times New Roman" w:hAnsi="Times New Roman" w:cs="Times New Roman"/>
          <w:sz w:val="24"/>
          <w:szCs w:val="24"/>
          <w:lang w:eastAsia="ru-RU"/>
        </w:rPr>
        <w:t> Закона. В иных случаях обработка видеозаписи/фотоизображения может осуществлять в соответствии с условиями, установленными </w:t>
      </w:r>
      <w:hyperlink r:id="rId156" w:anchor="/document/12148567/entry/6" w:history="1">
        <w:r w:rsidRPr="00907A1F">
          <w:rPr>
            <w:rFonts w:ascii="Times New Roman" w:eastAsia="Times New Roman" w:hAnsi="Times New Roman" w:cs="Times New Roman"/>
            <w:sz w:val="24"/>
            <w:szCs w:val="24"/>
            <w:lang w:eastAsia="ru-RU"/>
          </w:rPr>
          <w:t>ст. 6</w:t>
        </w:r>
      </w:hyperlink>
      <w:r w:rsidRPr="00907A1F">
        <w:rPr>
          <w:rFonts w:ascii="Times New Roman" w:eastAsia="Times New Roman" w:hAnsi="Times New Roman" w:cs="Times New Roman"/>
          <w:sz w:val="24"/>
          <w:szCs w:val="24"/>
          <w:lang w:eastAsia="ru-RU"/>
        </w:rPr>
        <w:t> Закона.</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Минздрав продлил возможность выдавать бумажные медкнижки еще на один год</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57" w:anchor="/document/409461819/entry/0" w:history="1">
        <w:r w:rsidR="00F567F5" w:rsidRPr="00907A1F">
          <w:rPr>
            <w:rFonts w:ascii="Times New Roman" w:eastAsia="Times New Roman" w:hAnsi="Times New Roman" w:cs="Times New Roman"/>
            <w:sz w:val="24"/>
            <w:szCs w:val="24"/>
            <w:lang w:eastAsia="ru-RU"/>
          </w:rPr>
          <w:t>Приказ Минздрава России от 28 июня 2024 г. N 332н (</w:t>
        </w:r>
        <w:proofErr w:type="spellStart"/>
        <w:r w:rsidR="00F567F5" w:rsidRPr="00907A1F">
          <w:rPr>
            <w:rFonts w:ascii="Times New Roman" w:eastAsia="Times New Roman" w:hAnsi="Times New Roman" w:cs="Times New Roman"/>
            <w:sz w:val="24"/>
            <w:szCs w:val="24"/>
            <w:lang w:eastAsia="ru-RU"/>
          </w:rPr>
          <w:t>зарег</w:t>
        </w:r>
        <w:proofErr w:type="spellEnd"/>
        <w:r w:rsidR="00F567F5" w:rsidRPr="00907A1F">
          <w:rPr>
            <w:rFonts w:ascii="Times New Roman" w:eastAsia="Times New Roman" w:hAnsi="Times New Roman" w:cs="Times New Roman"/>
            <w:sz w:val="24"/>
            <w:szCs w:val="24"/>
            <w:lang w:eastAsia="ru-RU"/>
          </w:rPr>
          <w:t>. в Минюсте 01.08.2024)</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сентября 2023 г. личные медицинские книжки формируются и ведутся в электронной форме во ФГИС сведений санитарно-эпидемиологического характера (см. </w:t>
      </w:r>
      <w:hyperlink r:id="rId158" w:anchor="/document/403567026/entry/0" w:history="1">
        <w:r w:rsidRPr="00907A1F">
          <w:rPr>
            <w:rFonts w:ascii="Times New Roman" w:eastAsia="Times New Roman" w:hAnsi="Times New Roman" w:cs="Times New Roman"/>
            <w:sz w:val="24"/>
            <w:szCs w:val="24"/>
            <w:lang w:eastAsia="ru-RU"/>
          </w:rPr>
          <w:t>приказ</w:t>
        </w:r>
      </w:hyperlink>
      <w:r w:rsidRPr="00907A1F">
        <w:rPr>
          <w:rFonts w:ascii="Times New Roman" w:eastAsia="Times New Roman" w:hAnsi="Times New Roman" w:cs="Times New Roman"/>
          <w:sz w:val="24"/>
          <w:szCs w:val="24"/>
          <w:lang w:eastAsia="ru-RU"/>
        </w:rPr>
        <w:t> Минздрава от 18.02.2022 N 90н и </w:t>
      </w:r>
      <w:hyperlink r:id="rId159" w:anchor="/document/77186311/entry/202203013" w:history="1">
        <w:r w:rsidRPr="00907A1F">
          <w:rPr>
            <w:rFonts w:ascii="Times New Roman" w:eastAsia="Times New Roman" w:hAnsi="Times New Roman" w:cs="Times New Roman"/>
            <w:sz w:val="24"/>
            <w:szCs w:val="24"/>
            <w:lang w:eastAsia="ru-RU"/>
          </w:rPr>
          <w:t>новость</w:t>
        </w:r>
      </w:hyperlink>
      <w:r w:rsidRPr="00907A1F">
        <w:rPr>
          <w:rFonts w:ascii="Times New Roman" w:eastAsia="Times New Roman" w:hAnsi="Times New Roman" w:cs="Times New Roman"/>
          <w:sz w:val="24"/>
          <w:szCs w:val="24"/>
          <w:lang w:eastAsia="ru-RU"/>
        </w:rPr>
        <w:t> от 01.03.2022).</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При этом до 01.09.2024 сохранена возможность выдачи и ведения ранее выданных личных медицинских книжек на бумажном носителе, оформленных на старых </w:t>
      </w:r>
      <w:hyperlink r:id="rId160" w:anchor="/document/12140390/entry/1000" w:history="1">
        <w:r w:rsidRPr="00907A1F">
          <w:rPr>
            <w:rFonts w:ascii="Times New Roman" w:eastAsia="Times New Roman" w:hAnsi="Times New Roman" w:cs="Times New Roman"/>
            <w:sz w:val="24"/>
            <w:szCs w:val="24"/>
            <w:lang w:eastAsia="ru-RU"/>
          </w:rPr>
          <w:t>бланках</w:t>
        </w:r>
      </w:hyperlink>
      <w:r w:rsidRPr="00907A1F">
        <w:rPr>
          <w:rFonts w:ascii="Times New Roman" w:eastAsia="Times New Roman" w:hAnsi="Times New Roman" w:cs="Times New Roman"/>
          <w:sz w:val="24"/>
          <w:szCs w:val="24"/>
          <w:lang w:eastAsia="ru-RU"/>
        </w:rPr>
        <w:t>, с внесением этих сведений в ранее сформированный реестр выданных личных медицинских книжек (см. </w:t>
      </w:r>
      <w:hyperlink r:id="rId161" w:anchor="/document/407543793/entry/0" w:history="1">
        <w:r w:rsidRPr="00907A1F">
          <w:rPr>
            <w:rFonts w:ascii="Times New Roman" w:eastAsia="Times New Roman" w:hAnsi="Times New Roman" w:cs="Times New Roman"/>
            <w:sz w:val="24"/>
            <w:szCs w:val="24"/>
            <w:lang w:eastAsia="ru-RU"/>
          </w:rPr>
          <w:t>приказ</w:t>
        </w:r>
      </w:hyperlink>
      <w:r w:rsidRPr="00907A1F">
        <w:rPr>
          <w:rFonts w:ascii="Times New Roman" w:eastAsia="Times New Roman" w:hAnsi="Times New Roman" w:cs="Times New Roman"/>
          <w:sz w:val="24"/>
          <w:szCs w:val="24"/>
          <w:lang w:eastAsia="ru-RU"/>
        </w:rPr>
        <w:t> Минздрава от 15.08.2023 N 429н).</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Теперь этот срок переносится еще на один год, до 01.09.2025.</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Суд восстановил на работе тренера, уволенного за нецензурные слова</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2" w:tgtFrame="_blank" w:history="1">
        <w:r w:rsidR="00F567F5" w:rsidRPr="00907A1F">
          <w:rPr>
            <w:rFonts w:ascii="Times New Roman" w:eastAsia="Times New Roman" w:hAnsi="Times New Roman" w:cs="Times New Roman"/>
            <w:sz w:val="24"/>
            <w:szCs w:val="24"/>
            <w:lang w:eastAsia="ru-RU"/>
          </w:rPr>
          <w:t>Определение Третьего КСОЮ от 07 февраля 2024 г. по делу N 8Г-1287/2024</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спортивной школе олимпийского резерва произошла перепалка между тренерами из-за заколки на столе. Тренер сделал замечание коллеге, сообщив, что стол не для заколок. Коллега ответила на замечание повышенным тоном. Тогда в ее адрес последовали нецензурные слова, высказывания, унижающие честь и достоинство. Конфликт произошел в присутствии несовершеннолетних спортсменов.</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Тренера, позволившего себе ненормативную лексику, уволили по </w:t>
      </w:r>
      <w:hyperlink r:id="rId163" w:anchor="/document/12125268/entry/818" w:history="1">
        <w:r w:rsidRPr="00907A1F">
          <w:rPr>
            <w:rFonts w:ascii="Times New Roman" w:eastAsia="Times New Roman" w:hAnsi="Times New Roman" w:cs="Times New Roman"/>
            <w:sz w:val="24"/>
            <w:szCs w:val="24"/>
            <w:lang w:eastAsia="ru-RU"/>
          </w:rPr>
          <w:t>п. 8 части первой ст. 81</w:t>
        </w:r>
      </w:hyperlink>
      <w:r w:rsidRPr="00907A1F">
        <w:rPr>
          <w:rFonts w:ascii="Times New Roman" w:eastAsia="Times New Roman" w:hAnsi="Times New Roman" w:cs="Times New Roman"/>
          <w:sz w:val="24"/>
          <w:szCs w:val="24"/>
          <w:lang w:eastAsia="ru-RU"/>
        </w:rPr>
        <w:t xml:space="preserve"> ТК РФ (в связи с совершением работником, выполняющим воспитательные функции, </w:t>
      </w:r>
      <w:r w:rsidRPr="00907A1F">
        <w:rPr>
          <w:rFonts w:ascii="Times New Roman" w:eastAsia="Times New Roman" w:hAnsi="Times New Roman" w:cs="Times New Roman"/>
          <w:sz w:val="24"/>
          <w:szCs w:val="24"/>
          <w:lang w:eastAsia="ru-RU"/>
        </w:rPr>
        <w:lastRenderedPageBreak/>
        <w:t>аморального поступка, несовместимого с продолжением данной работы). Тогда тренер обратился в суд с иском о восстановлении на работе.</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Суды трех инстанций пришли к выводу о том, что при наложении взыскания не учтены тяжесть проступка и обстоятельства, при которых он совершен, а также предшествующее поведение работника, его отношение к труду. По мнению судей, применение работодателем к тренеру, "имеющему почти сорокалетний тренерский стаж, на протяжении всего времени работы успешно выполнявшему основную задачу тренера по обучению своих воспитанников спортивному мастерству, которые под его руководством регулярно занимают призовые места на международных и всероссийских соревнованиях по тяжелой атлетике, регулярно получающему благодарности за большой вклад в развитие физической культуры и спорта, наказания в виде увольнения за совершение аморального поступка, несовместимого с дальнейшем продолжением работы по занимаемой должности, явно не соответствует тяжести совершенного им проступка".</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Как оплачивать сверхурочную работу, если она приходится на ночные часы?</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4" w:anchor="/document/409440143/entry/0" w:history="1">
        <w:r w:rsidR="00F567F5" w:rsidRPr="00907A1F">
          <w:rPr>
            <w:rFonts w:ascii="Times New Roman" w:eastAsia="Times New Roman" w:hAnsi="Times New Roman" w:cs="Times New Roman"/>
            <w:sz w:val="24"/>
            <w:szCs w:val="24"/>
            <w:lang w:eastAsia="ru-RU"/>
          </w:rPr>
          <w:t>Письмо Минтруда РФ от 3 июня 2024 г. N 14-6/ООГ-3405</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Минтруде сообщили: если условия труда отклоняются от нормальных, применяется повышенная оплата труда по каждому виду отклонения от нормальных условий. Если работник привлекался к работе сверхурочно и при этом в ночное время, такая работа должна оплачиваться и как сверхурочная, и как работа в ночное время.</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СФР разъяснил порядок выплаты ежемесячного пособия по уходу за ребенком</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65" w:anchor="/document/409419681/entry/0" w:history="1">
        <w:r w:rsidR="00F567F5" w:rsidRPr="00907A1F">
          <w:rPr>
            <w:rFonts w:ascii="Times New Roman" w:eastAsia="Times New Roman" w:hAnsi="Times New Roman" w:cs="Times New Roman"/>
            <w:sz w:val="24"/>
            <w:szCs w:val="24"/>
            <w:lang w:eastAsia="ru-RU"/>
          </w:rPr>
          <w:t>Письмо СФР от 23 июля 2024 г. N 19-02/95873л</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01.01.2024 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Мы </w:t>
      </w:r>
      <w:hyperlink r:id="rId166" w:anchor="/document/77001530/entry/202312201" w:history="1">
        <w:r w:rsidRPr="00907A1F">
          <w:rPr>
            <w:rFonts w:ascii="Times New Roman" w:eastAsia="Times New Roman" w:hAnsi="Times New Roman" w:cs="Times New Roman"/>
            <w:sz w:val="24"/>
            <w:szCs w:val="24"/>
            <w:lang w:eastAsia="ru-RU"/>
          </w:rPr>
          <w:t>писали</w:t>
        </w:r>
      </w:hyperlink>
      <w:r w:rsidRPr="00907A1F">
        <w:rPr>
          <w:rFonts w:ascii="Times New Roman" w:eastAsia="Times New Roman" w:hAnsi="Times New Roman" w:cs="Times New Roman"/>
          <w:sz w:val="24"/>
          <w:szCs w:val="24"/>
          <w:lang w:eastAsia="ru-RU"/>
        </w:rPr>
        <w:t> об этом в конце 2023 г.</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СФР сообщили, что при предоставлении отпуска по уходу за этим же ребенком другому застрахованному лицу ежемесячное пособие по уходу за ребенком назначению не подлежит, указанное пособие будет выплачиваться застрахованному лицу, вышедшему на работу из отпуска по уходу за ребенком ранее достижения им возраста полутора лет.</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Отказ от выплаты ежемесячного пособия по уходу за ребенком, а также возможность передачи права на получение пособия по уходу за ребенком другому лицу законодательством не предусмотрены.</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Полагаем, сказанное можно проиллюстрировать следующим образом: если мать ребенка вышла на работу на полный день, а в отпуск по уходу за ребенком ушел отец или другой родственник, пособие по уходу за ребенком будет получать по-прежнему мать.</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lastRenderedPageBreak/>
        <w:t>В СФР также прокомментировали свою позицию, изложенную в </w:t>
      </w:r>
      <w:hyperlink r:id="rId167" w:anchor="/document/408807321/entry/0" w:history="1">
        <w:r w:rsidRPr="00907A1F">
          <w:rPr>
            <w:rFonts w:ascii="Times New Roman" w:eastAsia="Times New Roman" w:hAnsi="Times New Roman" w:cs="Times New Roman"/>
            <w:sz w:val="24"/>
            <w:szCs w:val="24"/>
            <w:lang w:eastAsia="ru-RU"/>
          </w:rPr>
          <w:t>письме</w:t>
        </w:r>
      </w:hyperlink>
      <w:r w:rsidRPr="00907A1F">
        <w:rPr>
          <w:rFonts w:ascii="Times New Roman" w:eastAsia="Times New Roman" w:hAnsi="Times New Roman" w:cs="Times New Roman"/>
          <w:sz w:val="24"/>
          <w:szCs w:val="24"/>
          <w:lang w:eastAsia="ru-RU"/>
        </w:rPr>
        <w:t> от 19.03.2024 N 14-20/12017. В данном письме сообщалось, что для назначения и выплаты пособия по временной нетрудоспособности по уходу за больным ребенком его отцу в ситуации, когда заболевает мать ребенка, которая находится в отпуске по уходу за тем же ребенком и получает ежемесячное пособие по уходу за ребенком, мать ребенка должна прервать свой отпуск по уходу за этим ребенком на период, когда она не осуществляла уход за ним в связи со своим заболеванием (см. </w:t>
      </w:r>
      <w:hyperlink r:id="rId168" w:anchor="/document/481003284/entry/202404031" w:history="1">
        <w:r w:rsidRPr="00907A1F">
          <w:rPr>
            <w:rFonts w:ascii="Times New Roman" w:eastAsia="Times New Roman" w:hAnsi="Times New Roman" w:cs="Times New Roman"/>
            <w:sz w:val="24"/>
            <w:szCs w:val="24"/>
            <w:lang w:eastAsia="ru-RU"/>
          </w:rPr>
          <w:t>новость</w:t>
        </w:r>
      </w:hyperlink>
      <w:r w:rsidRPr="00907A1F">
        <w:rPr>
          <w:rFonts w:ascii="Times New Roman" w:eastAsia="Times New Roman" w:hAnsi="Times New Roman" w:cs="Times New Roman"/>
          <w:sz w:val="24"/>
          <w:szCs w:val="24"/>
          <w:lang w:eastAsia="ru-RU"/>
        </w:rPr>
        <w:t> от 03.04.2024).</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Кроме того, в </w:t>
      </w:r>
      <w:hyperlink r:id="rId169" w:anchor="/document/408807321/entry/0" w:history="1">
        <w:r w:rsidRPr="00907A1F">
          <w:rPr>
            <w:rFonts w:ascii="Times New Roman" w:eastAsia="Times New Roman" w:hAnsi="Times New Roman" w:cs="Times New Roman"/>
            <w:sz w:val="24"/>
            <w:szCs w:val="24"/>
            <w:lang w:eastAsia="ru-RU"/>
          </w:rPr>
          <w:t>письме</w:t>
        </w:r>
      </w:hyperlink>
      <w:r w:rsidRPr="00907A1F">
        <w:rPr>
          <w:rFonts w:ascii="Times New Roman" w:eastAsia="Times New Roman" w:hAnsi="Times New Roman" w:cs="Times New Roman"/>
          <w:sz w:val="24"/>
          <w:szCs w:val="24"/>
          <w:lang w:eastAsia="ru-RU"/>
        </w:rPr>
        <w:t> сообщалось о том, что другой работающий член семьи (отец, дедушка, бабушка или другой родственник), фактически осуществляющий уход за больным ребенком, имеет право оформить не только листок нетрудоспособности, но и отпуск по уходу за ребенком и получать пособие по уходу за ребенком при условии, что иное застрахованное лицо в этот период не будет находиться в отпуске по уходу за ребенком и получать ежемесячное пособие по уходу за ребенком. При этом в СФР обратили внимание на то, что одновременная выплата пособия по временной нетрудоспособности при необходимости осуществления ухода за больным ребенком и пособия по уходу за этим же ребенком законодательством не предусмотрена.</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В новом </w:t>
      </w:r>
      <w:hyperlink r:id="rId170" w:anchor="/document/409419681/entry/0" w:history="1">
        <w:r w:rsidRPr="00907A1F">
          <w:rPr>
            <w:rFonts w:ascii="Times New Roman" w:eastAsia="Times New Roman" w:hAnsi="Times New Roman" w:cs="Times New Roman"/>
            <w:sz w:val="24"/>
            <w:szCs w:val="24"/>
            <w:lang w:eastAsia="ru-RU"/>
          </w:rPr>
          <w:t>письме</w:t>
        </w:r>
      </w:hyperlink>
      <w:r w:rsidRPr="00907A1F">
        <w:rPr>
          <w:rFonts w:ascii="Times New Roman" w:eastAsia="Times New Roman" w:hAnsi="Times New Roman" w:cs="Times New Roman"/>
          <w:sz w:val="24"/>
          <w:szCs w:val="24"/>
          <w:lang w:eastAsia="ru-RU"/>
        </w:rPr>
        <w:t> чиновники со ссылкой на </w:t>
      </w:r>
      <w:hyperlink r:id="rId171" w:anchor="/document/400114744/entry/1045" w:history="1">
        <w:r w:rsidRPr="00907A1F">
          <w:rPr>
            <w:rFonts w:ascii="Times New Roman" w:eastAsia="Times New Roman" w:hAnsi="Times New Roman" w:cs="Times New Roman"/>
            <w:sz w:val="24"/>
            <w:szCs w:val="24"/>
            <w:lang w:eastAsia="ru-RU"/>
          </w:rPr>
          <w:t>п. 45</w:t>
        </w:r>
      </w:hyperlink>
      <w:r w:rsidRPr="00907A1F">
        <w:rPr>
          <w:rFonts w:ascii="Times New Roman" w:eastAsia="Times New Roman" w:hAnsi="Times New Roman" w:cs="Times New Roman"/>
          <w:sz w:val="24"/>
          <w:szCs w:val="24"/>
          <w:lang w:eastAsia="ru-RU"/>
        </w:rPr>
        <w:t> Порядка и условий назначения и выплаты государственных пособий гражданам, имеющим детей, утв. приказом Минтруда России от 29.09.2020 N 668н, подтвердили, что болезнь матери, исключающая возможность осуществления ухода за ребенком, является условием, при котором у другого члена семьи появляется возможность реализовать право на отпуск по уходу за ребенком и получение ежемесячного пособия по уходу за ребенком.</w:t>
      </w:r>
    </w:p>
    <w:p w:rsidR="00F567F5" w:rsidRPr="00907A1F" w:rsidRDefault="00F567F5" w:rsidP="00F567F5">
      <w:pPr>
        <w:spacing w:before="100" w:beforeAutospacing="1" w:after="100" w:afterAutospacing="1" w:line="240" w:lineRule="auto"/>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____________________________________________</w:t>
      </w:r>
    </w:p>
    <w:p w:rsidR="00F567F5" w:rsidRPr="00907A1F" w:rsidRDefault="00F567F5" w:rsidP="00F567F5">
      <w:pPr>
        <w:shd w:val="clear" w:color="auto" w:fill="F0E9D3"/>
        <w:spacing w:before="253" w:after="253"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b/>
          <w:bCs/>
          <w:sz w:val="24"/>
          <w:szCs w:val="24"/>
          <w:lang w:eastAsia="ru-RU"/>
        </w:rPr>
        <w:t>Невыплата работодателем процентов за задержку зарплаты и других выплат, причитающихся работнику, основанием для приостановления работы не является</w:t>
      </w:r>
    </w:p>
    <w:p w:rsidR="00F567F5" w:rsidRPr="00907A1F" w:rsidRDefault="003211CB"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72" w:anchor="/document/409409483/entry/0" w:history="1">
        <w:r w:rsidR="00F567F5" w:rsidRPr="00907A1F">
          <w:rPr>
            <w:rFonts w:ascii="Times New Roman" w:eastAsia="Times New Roman" w:hAnsi="Times New Roman" w:cs="Times New Roman"/>
            <w:sz w:val="24"/>
            <w:szCs w:val="24"/>
            <w:lang w:eastAsia="ru-RU"/>
          </w:rPr>
          <w:t xml:space="preserve">Письмо </w:t>
        </w:r>
        <w:proofErr w:type="spellStart"/>
        <w:r w:rsidR="00F567F5" w:rsidRPr="00907A1F">
          <w:rPr>
            <w:rFonts w:ascii="Times New Roman" w:eastAsia="Times New Roman" w:hAnsi="Times New Roman" w:cs="Times New Roman"/>
            <w:sz w:val="24"/>
            <w:szCs w:val="24"/>
            <w:lang w:eastAsia="ru-RU"/>
          </w:rPr>
          <w:t>Роструда</w:t>
        </w:r>
        <w:proofErr w:type="spellEnd"/>
        <w:r w:rsidR="00F567F5" w:rsidRPr="00907A1F">
          <w:rPr>
            <w:rFonts w:ascii="Times New Roman" w:eastAsia="Times New Roman" w:hAnsi="Times New Roman" w:cs="Times New Roman"/>
            <w:sz w:val="24"/>
            <w:szCs w:val="24"/>
            <w:lang w:eastAsia="ru-RU"/>
          </w:rPr>
          <w:t xml:space="preserve"> от 13 июня 2024 г. N ПГ/10762-6-1</w:t>
        </w:r>
      </w:hyperlink>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 xml:space="preserve">В </w:t>
      </w:r>
      <w:proofErr w:type="spellStart"/>
      <w:r w:rsidRPr="00907A1F">
        <w:rPr>
          <w:rFonts w:ascii="Times New Roman" w:eastAsia="Times New Roman" w:hAnsi="Times New Roman" w:cs="Times New Roman"/>
          <w:sz w:val="24"/>
          <w:szCs w:val="24"/>
          <w:lang w:eastAsia="ru-RU"/>
        </w:rPr>
        <w:t>Роструд</w:t>
      </w:r>
      <w:proofErr w:type="spellEnd"/>
      <w:r w:rsidRPr="00907A1F">
        <w:rPr>
          <w:rFonts w:ascii="Times New Roman" w:eastAsia="Times New Roman" w:hAnsi="Times New Roman" w:cs="Times New Roman"/>
          <w:sz w:val="24"/>
          <w:szCs w:val="24"/>
          <w:lang w:eastAsia="ru-RU"/>
        </w:rPr>
        <w:t xml:space="preserve"> поступило обращение следующего содержания: "По решению суда работника восстановили на работе после незаконного увольнения. Также по этому решению ему положены компенсация за вынужденный прогул и возмещение морального вреда. Но на работе их не выплачивают. Имеет ли право работник приостановить работу до выплаты ему компенсаций?"</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Нам показалось, что в вопросе речь идет о приостановлении работы в случае невыплаты работодателем среднего заработка за период вынужденного прогула. Однако чиновники привели в ответе положения </w:t>
      </w:r>
      <w:hyperlink r:id="rId173" w:anchor="/document/12125268/entry/236" w:history="1">
        <w:r w:rsidRPr="00907A1F">
          <w:rPr>
            <w:rFonts w:ascii="Times New Roman" w:eastAsia="Times New Roman" w:hAnsi="Times New Roman" w:cs="Times New Roman"/>
            <w:sz w:val="24"/>
            <w:szCs w:val="24"/>
            <w:lang w:eastAsia="ru-RU"/>
          </w:rPr>
          <w:t>ст. 236</w:t>
        </w:r>
      </w:hyperlink>
      <w:r w:rsidRPr="00907A1F">
        <w:rPr>
          <w:rFonts w:ascii="Times New Roman" w:eastAsia="Times New Roman" w:hAnsi="Times New Roman" w:cs="Times New Roman"/>
          <w:sz w:val="24"/>
          <w:szCs w:val="24"/>
          <w:lang w:eastAsia="ru-RU"/>
        </w:rPr>
        <w:t> ТК РФ и сообщили, что компенсация, выплачиваемая при нарушении работодателем установленного срока выплаты заработной платы и (или) других выплат, причитающихся работнику, не является составной частью заработной платы, поэтому при ее невыплате работник не вправе приостановись работу в соответствии с </w:t>
      </w:r>
      <w:hyperlink r:id="rId174" w:anchor="/document/12125268/entry/1422" w:history="1">
        <w:r w:rsidRPr="00907A1F">
          <w:rPr>
            <w:rFonts w:ascii="Times New Roman" w:eastAsia="Times New Roman" w:hAnsi="Times New Roman" w:cs="Times New Roman"/>
            <w:sz w:val="24"/>
            <w:szCs w:val="24"/>
            <w:lang w:eastAsia="ru-RU"/>
          </w:rPr>
          <w:t>частью второй ст. 142</w:t>
        </w:r>
      </w:hyperlink>
      <w:r w:rsidRPr="00907A1F">
        <w:rPr>
          <w:rFonts w:ascii="Times New Roman" w:eastAsia="Times New Roman" w:hAnsi="Times New Roman" w:cs="Times New Roman"/>
          <w:sz w:val="24"/>
          <w:szCs w:val="24"/>
          <w:lang w:eastAsia="ru-RU"/>
        </w:rPr>
        <w:t> ТК РФ.</w:t>
      </w:r>
    </w:p>
    <w:p w:rsidR="00F567F5" w:rsidRPr="00907A1F" w:rsidRDefault="00F567F5" w:rsidP="00F567F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7A1F">
        <w:rPr>
          <w:rFonts w:ascii="Times New Roman" w:eastAsia="Times New Roman" w:hAnsi="Times New Roman" w:cs="Times New Roman"/>
          <w:sz w:val="24"/>
          <w:szCs w:val="24"/>
          <w:lang w:eastAsia="ru-RU"/>
        </w:rPr>
        <w:t>С судебными </w:t>
      </w:r>
      <w:hyperlink r:id="rId175" w:anchor="/multilink/57401942/paragraph/72041/number/0" w:history="1">
        <w:r w:rsidRPr="00907A1F">
          <w:rPr>
            <w:rFonts w:ascii="Times New Roman" w:eastAsia="Times New Roman" w:hAnsi="Times New Roman" w:cs="Times New Roman"/>
            <w:sz w:val="24"/>
            <w:szCs w:val="24"/>
            <w:lang w:eastAsia="ru-RU"/>
          </w:rPr>
          <w:t>позициями</w:t>
        </w:r>
      </w:hyperlink>
      <w:r w:rsidRPr="00907A1F">
        <w:rPr>
          <w:rFonts w:ascii="Times New Roman" w:eastAsia="Times New Roman" w:hAnsi="Times New Roman" w:cs="Times New Roman"/>
          <w:sz w:val="24"/>
          <w:szCs w:val="24"/>
          <w:lang w:eastAsia="ru-RU"/>
        </w:rPr>
        <w:t> и </w:t>
      </w:r>
      <w:hyperlink r:id="rId176" w:anchor="/multilink/57401942/paragraph/72041/number/1" w:history="1">
        <w:r w:rsidRPr="00907A1F">
          <w:rPr>
            <w:rFonts w:ascii="Times New Roman" w:eastAsia="Times New Roman" w:hAnsi="Times New Roman" w:cs="Times New Roman"/>
            <w:sz w:val="24"/>
            <w:szCs w:val="24"/>
            <w:lang w:eastAsia="ru-RU"/>
          </w:rPr>
          <w:t>ответами</w:t>
        </w:r>
      </w:hyperlink>
      <w:r w:rsidRPr="00907A1F">
        <w:rPr>
          <w:rFonts w:ascii="Times New Roman" w:eastAsia="Times New Roman" w:hAnsi="Times New Roman" w:cs="Times New Roman"/>
          <w:sz w:val="24"/>
          <w:szCs w:val="24"/>
          <w:lang w:eastAsia="ru-RU"/>
        </w:rPr>
        <w:t> </w:t>
      </w:r>
      <w:proofErr w:type="spellStart"/>
      <w:r w:rsidRPr="00907A1F">
        <w:rPr>
          <w:rFonts w:ascii="Times New Roman" w:eastAsia="Times New Roman" w:hAnsi="Times New Roman" w:cs="Times New Roman"/>
          <w:sz w:val="24"/>
          <w:szCs w:val="24"/>
          <w:lang w:eastAsia="ru-RU"/>
        </w:rPr>
        <w:t>Роструда</w:t>
      </w:r>
      <w:proofErr w:type="spellEnd"/>
      <w:r w:rsidRPr="00907A1F">
        <w:rPr>
          <w:rFonts w:ascii="Times New Roman" w:eastAsia="Times New Roman" w:hAnsi="Times New Roman" w:cs="Times New Roman"/>
          <w:sz w:val="24"/>
          <w:szCs w:val="24"/>
          <w:lang w:eastAsia="ru-RU"/>
        </w:rPr>
        <w:t xml:space="preserve"> на портале "</w:t>
      </w:r>
      <w:proofErr w:type="spellStart"/>
      <w:r w:rsidRPr="00907A1F">
        <w:rPr>
          <w:rFonts w:ascii="Times New Roman" w:eastAsia="Times New Roman" w:hAnsi="Times New Roman" w:cs="Times New Roman"/>
          <w:sz w:val="24"/>
          <w:szCs w:val="24"/>
          <w:lang w:eastAsia="ru-RU"/>
        </w:rPr>
        <w:t>Онлайнинспекция.РФ</w:t>
      </w:r>
      <w:proofErr w:type="spellEnd"/>
      <w:r w:rsidRPr="00907A1F">
        <w:rPr>
          <w:rFonts w:ascii="Times New Roman" w:eastAsia="Times New Roman" w:hAnsi="Times New Roman" w:cs="Times New Roman"/>
          <w:sz w:val="24"/>
          <w:szCs w:val="24"/>
          <w:lang w:eastAsia="ru-RU"/>
        </w:rPr>
        <w:t>" по вопросу о приостановлении работы в случае задержки выплаты среднего заработка за время вынужденного прогула можно ознакомиться в нашей новостной ленте (см. </w:t>
      </w:r>
      <w:hyperlink r:id="rId177" w:anchor="/document/481003284/entry/202402072" w:history="1">
        <w:r w:rsidRPr="00907A1F">
          <w:rPr>
            <w:rFonts w:ascii="Times New Roman" w:eastAsia="Times New Roman" w:hAnsi="Times New Roman" w:cs="Times New Roman"/>
            <w:sz w:val="24"/>
            <w:szCs w:val="24"/>
            <w:lang w:eastAsia="ru-RU"/>
          </w:rPr>
          <w:t>новость</w:t>
        </w:r>
      </w:hyperlink>
      <w:r w:rsidRPr="00907A1F">
        <w:rPr>
          <w:rFonts w:ascii="Times New Roman" w:eastAsia="Times New Roman" w:hAnsi="Times New Roman" w:cs="Times New Roman"/>
          <w:sz w:val="24"/>
          <w:szCs w:val="24"/>
          <w:lang w:eastAsia="ru-RU"/>
        </w:rPr>
        <w:t> от 07.02.2024).</w:t>
      </w:r>
    </w:p>
    <w:p w:rsidR="004536C5" w:rsidRPr="00907A1F" w:rsidRDefault="00F567F5" w:rsidP="00A60A2B">
      <w:pPr>
        <w:spacing w:before="100" w:beforeAutospacing="1" w:after="100" w:afterAutospacing="1" w:line="240" w:lineRule="auto"/>
      </w:pPr>
      <w:r w:rsidRPr="00907A1F">
        <w:rPr>
          <w:rFonts w:ascii="Times New Roman" w:eastAsia="Times New Roman" w:hAnsi="Times New Roman" w:cs="Times New Roman"/>
          <w:sz w:val="24"/>
          <w:szCs w:val="24"/>
          <w:lang w:eastAsia="ru-RU"/>
        </w:rPr>
        <w:t>____________________________________________</w:t>
      </w:r>
    </w:p>
    <w:sectPr w:rsidR="004536C5" w:rsidRPr="00907A1F" w:rsidSect="00453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F567F5"/>
    <w:rsid w:val="003211CB"/>
    <w:rsid w:val="004536C5"/>
    <w:rsid w:val="00617432"/>
    <w:rsid w:val="007C0988"/>
    <w:rsid w:val="00801493"/>
    <w:rsid w:val="00907A1F"/>
    <w:rsid w:val="00A60A2B"/>
    <w:rsid w:val="00F56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74">
    <w:name w:val="s_74"/>
    <w:basedOn w:val="a"/>
    <w:rsid w:val="00907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07A1F"/>
  </w:style>
  <w:style w:type="paragraph" w:customStyle="1" w:styleId="s1">
    <w:name w:val="s_1"/>
    <w:basedOn w:val="a"/>
    <w:rsid w:val="00907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7A1F"/>
    <w:rPr>
      <w:color w:val="0000FF"/>
      <w:u w:val="single"/>
    </w:rPr>
  </w:style>
  <w:style w:type="paragraph" w:customStyle="1" w:styleId="s16">
    <w:name w:val="s_16"/>
    <w:basedOn w:val="a"/>
    <w:rsid w:val="00907A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4199319">
      <w:bodyDiv w:val="1"/>
      <w:marLeft w:val="0"/>
      <w:marRight w:val="0"/>
      <w:marTop w:val="0"/>
      <w:marBottom w:val="0"/>
      <w:divBdr>
        <w:top w:val="none" w:sz="0" w:space="0" w:color="auto"/>
        <w:left w:val="none" w:sz="0" w:space="0" w:color="auto"/>
        <w:bottom w:val="none" w:sz="0" w:space="0" w:color="auto"/>
        <w:right w:val="none" w:sz="0" w:space="0" w:color="auto"/>
      </w:divBdr>
    </w:div>
    <w:div w:id="691997345">
      <w:bodyDiv w:val="1"/>
      <w:marLeft w:val="0"/>
      <w:marRight w:val="0"/>
      <w:marTop w:val="0"/>
      <w:marBottom w:val="0"/>
      <w:divBdr>
        <w:top w:val="none" w:sz="0" w:space="0" w:color="auto"/>
        <w:left w:val="none" w:sz="0" w:space="0" w:color="auto"/>
        <w:bottom w:val="none" w:sz="0" w:space="0" w:color="auto"/>
        <w:right w:val="none" w:sz="0" w:space="0" w:color="auto"/>
      </w:divBdr>
      <w:divsChild>
        <w:div w:id="1068528618">
          <w:marLeft w:val="0"/>
          <w:marRight w:val="0"/>
          <w:marTop w:val="0"/>
          <w:marBottom w:val="0"/>
          <w:divBdr>
            <w:top w:val="none" w:sz="0" w:space="0" w:color="auto"/>
            <w:left w:val="none" w:sz="0" w:space="0" w:color="auto"/>
            <w:bottom w:val="none" w:sz="0" w:space="0" w:color="auto"/>
            <w:right w:val="none" w:sz="0" w:space="0" w:color="auto"/>
          </w:divBdr>
          <w:divsChild>
            <w:div w:id="931355156">
              <w:marLeft w:val="0"/>
              <w:marRight w:val="0"/>
              <w:marTop w:val="0"/>
              <w:marBottom w:val="0"/>
              <w:divBdr>
                <w:top w:val="none" w:sz="0" w:space="0" w:color="auto"/>
                <w:left w:val="none" w:sz="0" w:space="0" w:color="auto"/>
                <w:bottom w:val="none" w:sz="0" w:space="0" w:color="auto"/>
                <w:right w:val="none" w:sz="0" w:space="0" w:color="auto"/>
              </w:divBdr>
            </w:div>
            <w:div w:id="1510682146">
              <w:marLeft w:val="0"/>
              <w:marRight w:val="0"/>
              <w:marTop w:val="0"/>
              <w:marBottom w:val="0"/>
              <w:divBdr>
                <w:top w:val="none" w:sz="0" w:space="0" w:color="auto"/>
                <w:left w:val="none" w:sz="0" w:space="0" w:color="auto"/>
                <w:bottom w:val="none" w:sz="0" w:space="0" w:color="auto"/>
                <w:right w:val="none" w:sz="0" w:space="0" w:color="auto"/>
              </w:divBdr>
            </w:div>
            <w:div w:id="1563708406">
              <w:marLeft w:val="0"/>
              <w:marRight w:val="0"/>
              <w:marTop w:val="0"/>
              <w:marBottom w:val="0"/>
              <w:divBdr>
                <w:top w:val="none" w:sz="0" w:space="0" w:color="auto"/>
                <w:left w:val="none" w:sz="0" w:space="0" w:color="auto"/>
                <w:bottom w:val="none" w:sz="0" w:space="0" w:color="auto"/>
                <w:right w:val="none" w:sz="0" w:space="0" w:color="auto"/>
              </w:divBdr>
            </w:div>
          </w:divsChild>
        </w:div>
        <w:div w:id="1046486620">
          <w:marLeft w:val="0"/>
          <w:marRight w:val="0"/>
          <w:marTop w:val="0"/>
          <w:marBottom w:val="0"/>
          <w:divBdr>
            <w:top w:val="none" w:sz="0" w:space="0" w:color="auto"/>
            <w:left w:val="none" w:sz="0" w:space="0" w:color="auto"/>
            <w:bottom w:val="none" w:sz="0" w:space="0" w:color="auto"/>
            <w:right w:val="none" w:sz="0" w:space="0" w:color="auto"/>
          </w:divBdr>
          <w:divsChild>
            <w:div w:id="1974939184">
              <w:marLeft w:val="0"/>
              <w:marRight w:val="0"/>
              <w:marTop w:val="0"/>
              <w:marBottom w:val="0"/>
              <w:divBdr>
                <w:top w:val="none" w:sz="0" w:space="0" w:color="auto"/>
                <w:left w:val="none" w:sz="0" w:space="0" w:color="auto"/>
                <w:bottom w:val="none" w:sz="0" w:space="0" w:color="auto"/>
                <w:right w:val="none" w:sz="0" w:space="0" w:color="auto"/>
              </w:divBdr>
            </w:div>
            <w:div w:id="1782141526">
              <w:marLeft w:val="0"/>
              <w:marRight w:val="0"/>
              <w:marTop w:val="0"/>
              <w:marBottom w:val="0"/>
              <w:divBdr>
                <w:top w:val="none" w:sz="0" w:space="0" w:color="auto"/>
                <w:left w:val="none" w:sz="0" w:space="0" w:color="auto"/>
                <w:bottom w:val="none" w:sz="0" w:space="0" w:color="auto"/>
                <w:right w:val="none" w:sz="0" w:space="0" w:color="auto"/>
              </w:divBdr>
            </w:div>
            <w:div w:id="1264417232">
              <w:marLeft w:val="0"/>
              <w:marRight w:val="0"/>
              <w:marTop w:val="0"/>
              <w:marBottom w:val="0"/>
              <w:divBdr>
                <w:top w:val="none" w:sz="0" w:space="0" w:color="auto"/>
                <w:left w:val="none" w:sz="0" w:space="0" w:color="auto"/>
                <w:bottom w:val="none" w:sz="0" w:space="0" w:color="auto"/>
                <w:right w:val="none" w:sz="0" w:space="0" w:color="auto"/>
              </w:divBdr>
            </w:div>
          </w:divsChild>
        </w:div>
        <w:div w:id="345444075">
          <w:marLeft w:val="0"/>
          <w:marRight w:val="0"/>
          <w:marTop w:val="0"/>
          <w:marBottom w:val="0"/>
          <w:divBdr>
            <w:top w:val="none" w:sz="0" w:space="0" w:color="auto"/>
            <w:left w:val="none" w:sz="0" w:space="0" w:color="auto"/>
            <w:bottom w:val="none" w:sz="0" w:space="0" w:color="auto"/>
            <w:right w:val="none" w:sz="0" w:space="0" w:color="auto"/>
          </w:divBdr>
          <w:divsChild>
            <w:div w:id="1342853898">
              <w:marLeft w:val="0"/>
              <w:marRight w:val="0"/>
              <w:marTop w:val="0"/>
              <w:marBottom w:val="0"/>
              <w:divBdr>
                <w:top w:val="none" w:sz="0" w:space="0" w:color="auto"/>
                <w:left w:val="none" w:sz="0" w:space="0" w:color="auto"/>
                <w:bottom w:val="none" w:sz="0" w:space="0" w:color="auto"/>
                <w:right w:val="none" w:sz="0" w:space="0" w:color="auto"/>
              </w:divBdr>
            </w:div>
            <w:div w:id="1345785224">
              <w:marLeft w:val="0"/>
              <w:marRight w:val="0"/>
              <w:marTop w:val="0"/>
              <w:marBottom w:val="0"/>
              <w:divBdr>
                <w:top w:val="none" w:sz="0" w:space="0" w:color="auto"/>
                <w:left w:val="none" w:sz="0" w:space="0" w:color="auto"/>
                <w:bottom w:val="none" w:sz="0" w:space="0" w:color="auto"/>
                <w:right w:val="none" w:sz="0" w:space="0" w:color="auto"/>
              </w:divBdr>
            </w:div>
          </w:divsChild>
        </w:div>
        <w:div w:id="604464665">
          <w:marLeft w:val="0"/>
          <w:marRight w:val="0"/>
          <w:marTop w:val="0"/>
          <w:marBottom w:val="0"/>
          <w:divBdr>
            <w:top w:val="none" w:sz="0" w:space="0" w:color="auto"/>
            <w:left w:val="none" w:sz="0" w:space="0" w:color="auto"/>
            <w:bottom w:val="none" w:sz="0" w:space="0" w:color="auto"/>
            <w:right w:val="none" w:sz="0" w:space="0" w:color="auto"/>
          </w:divBdr>
          <w:divsChild>
            <w:div w:id="1807891212">
              <w:marLeft w:val="0"/>
              <w:marRight w:val="0"/>
              <w:marTop w:val="0"/>
              <w:marBottom w:val="0"/>
              <w:divBdr>
                <w:top w:val="none" w:sz="0" w:space="0" w:color="auto"/>
                <w:left w:val="none" w:sz="0" w:space="0" w:color="auto"/>
                <w:bottom w:val="none" w:sz="0" w:space="0" w:color="auto"/>
                <w:right w:val="none" w:sz="0" w:space="0" w:color="auto"/>
              </w:divBdr>
            </w:div>
            <w:div w:id="1382055490">
              <w:marLeft w:val="0"/>
              <w:marRight w:val="0"/>
              <w:marTop w:val="0"/>
              <w:marBottom w:val="0"/>
              <w:divBdr>
                <w:top w:val="none" w:sz="0" w:space="0" w:color="auto"/>
                <w:left w:val="none" w:sz="0" w:space="0" w:color="auto"/>
                <w:bottom w:val="none" w:sz="0" w:space="0" w:color="auto"/>
                <w:right w:val="none" w:sz="0" w:space="0" w:color="auto"/>
              </w:divBdr>
            </w:div>
            <w:div w:id="1236282485">
              <w:marLeft w:val="0"/>
              <w:marRight w:val="0"/>
              <w:marTop w:val="0"/>
              <w:marBottom w:val="0"/>
              <w:divBdr>
                <w:top w:val="none" w:sz="0" w:space="0" w:color="auto"/>
                <w:left w:val="none" w:sz="0" w:space="0" w:color="auto"/>
                <w:bottom w:val="none" w:sz="0" w:space="0" w:color="auto"/>
                <w:right w:val="none" w:sz="0" w:space="0" w:color="auto"/>
              </w:divBdr>
            </w:div>
            <w:div w:id="690300511">
              <w:marLeft w:val="0"/>
              <w:marRight w:val="0"/>
              <w:marTop w:val="0"/>
              <w:marBottom w:val="0"/>
              <w:divBdr>
                <w:top w:val="none" w:sz="0" w:space="0" w:color="auto"/>
                <w:left w:val="none" w:sz="0" w:space="0" w:color="auto"/>
                <w:bottom w:val="none" w:sz="0" w:space="0" w:color="auto"/>
                <w:right w:val="none" w:sz="0" w:space="0" w:color="auto"/>
              </w:divBdr>
            </w:div>
          </w:divsChild>
        </w:div>
        <w:div w:id="1429079026">
          <w:marLeft w:val="0"/>
          <w:marRight w:val="0"/>
          <w:marTop w:val="0"/>
          <w:marBottom w:val="0"/>
          <w:divBdr>
            <w:top w:val="none" w:sz="0" w:space="0" w:color="auto"/>
            <w:left w:val="none" w:sz="0" w:space="0" w:color="auto"/>
            <w:bottom w:val="none" w:sz="0" w:space="0" w:color="auto"/>
            <w:right w:val="none" w:sz="0" w:space="0" w:color="auto"/>
          </w:divBdr>
          <w:divsChild>
            <w:div w:id="12539214">
              <w:marLeft w:val="0"/>
              <w:marRight w:val="0"/>
              <w:marTop w:val="0"/>
              <w:marBottom w:val="0"/>
              <w:divBdr>
                <w:top w:val="none" w:sz="0" w:space="0" w:color="auto"/>
                <w:left w:val="none" w:sz="0" w:space="0" w:color="auto"/>
                <w:bottom w:val="none" w:sz="0" w:space="0" w:color="auto"/>
                <w:right w:val="none" w:sz="0" w:space="0" w:color="auto"/>
              </w:divBdr>
            </w:div>
            <w:div w:id="926502892">
              <w:marLeft w:val="0"/>
              <w:marRight w:val="0"/>
              <w:marTop w:val="0"/>
              <w:marBottom w:val="0"/>
              <w:divBdr>
                <w:top w:val="none" w:sz="0" w:space="0" w:color="auto"/>
                <w:left w:val="none" w:sz="0" w:space="0" w:color="auto"/>
                <w:bottom w:val="none" w:sz="0" w:space="0" w:color="auto"/>
                <w:right w:val="none" w:sz="0" w:space="0" w:color="auto"/>
              </w:divBdr>
            </w:div>
            <w:div w:id="573510502">
              <w:marLeft w:val="0"/>
              <w:marRight w:val="0"/>
              <w:marTop w:val="0"/>
              <w:marBottom w:val="0"/>
              <w:divBdr>
                <w:top w:val="none" w:sz="0" w:space="0" w:color="auto"/>
                <w:left w:val="none" w:sz="0" w:space="0" w:color="auto"/>
                <w:bottom w:val="none" w:sz="0" w:space="0" w:color="auto"/>
                <w:right w:val="none" w:sz="0" w:space="0" w:color="auto"/>
              </w:divBdr>
            </w:div>
            <w:div w:id="933249580">
              <w:marLeft w:val="0"/>
              <w:marRight w:val="0"/>
              <w:marTop w:val="0"/>
              <w:marBottom w:val="0"/>
              <w:divBdr>
                <w:top w:val="none" w:sz="0" w:space="0" w:color="auto"/>
                <w:left w:val="none" w:sz="0" w:space="0" w:color="auto"/>
                <w:bottom w:val="none" w:sz="0" w:space="0" w:color="auto"/>
                <w:right w:val="none" w:sz="0" w:space="0" w:color="auto"/>
              </w:divBdr>
            </w:div>
            <w:div w:id="692607301">
              <w:marLeft w:val="0"/>
              <w:marRight w:val="0"/>
              <w:marTop w:val="0"/>
              <w:marBottom w:val="0"/>
              <w:divBdr>
                <w:top w:val="none" w:sz="0" w:space="0" w:color="auto"/>
                <w:left w:val="none" w:sz="0" w:space="0" w:color="auto"/>
                <w:bottom w:val="none" w:sz="0" w:space="0" w:color="auto"/>
                <w:right w:val="none" w:sz="0" w:space="0" w:color="auto"/>
              </w:divBdr>
            </w:div>
          </w:divsChild>
        </w:div>
        <w:div w:id="553548394">
          <w:marLeft w:val="0"/>
          <w:marRight w:val="0"/>
          <w:marTop w:val="0"/>
          <w:marBottom w:val="0"/>
          <w:divBdr>
            <w:top w:val="none" w:sz="0" w:space="0" w:color="auto"/>
            <w:left w:val="none" w:sz="0" w:space="0" w:color="auto"/>
            <w:bottom w:val="none" w:sz="0" w:space="0" w:color="auto"/>
            <w:right w:val="none" w:sz="0" w:space="0" w:color="auto"/>
          </w:divBdr>
          <w:divsChild>
            <w:div w:id="1944804886">
              <w:marLeft w:val="0"/>
              <w:marRight w:val="0"/>
              <w:marTop w:val="0"/>
              <w:marBottom w:val="0"/>
              <w:divBdr>
                <w:top w:val="none" w:sz="0" w:space="0" w:color="auto"/>
                <w:left w:val="none" w:sz="0" w:space="0" w:color="auto"/>
                <w:bottom w:val="none" w:sz="0" w:space="0" w:color="auto"/>
                <w:right w:val="none" w:sz="0" w:space="0" w:color="auto"/>
              </w:divBdr>
            </w:div>
            <w:div w:id="344404306">
              <w:marLeft w:val="0"/>
              <w:marRight w:val="0"/>
              <w:marTop w:val="0"/>
              <w:marBottom w:val="0"/>
              <w:divBdr>
                <w:top w:val="none" w:sz="0" w:space="0" w:color="auto"/>
                <w:left w:val="none" w:sz="0" w:space="0" w:color="auto"/>
                <w:bottom w:val="none" w:sz="0" w:space="0" w:color="auto"/>
                <w:right w:val="none" w:sz="0" w:space="0" w:color="auto"/>
              </w:divBdr>
            </w:div>
          </w:divsChild>
        </w:div>
        <w:div w:id="31156596">
          <w:marLeft w:val="0"/>
          <w:marRight w:val="0"/>
          <w:marTop w:val="0"/>
          <w:marBottom w:val="0"/>
          <w:divBdr>
            <w:top w:val="none" w:sz="0" w:space="0" w:color="auto"/>
            <w:left w:val="none" w:sz="0" w:space="0" w:color="auto"/>
            <w:bottom w:val="none" w:sz="0" w:space="0" w:color="auto"/>
            <w:right w:val="none" w:sz="0" w:space="0" w:color="auto"/>
          </w:divBdr>
          <w:divsChild>
            <w:div w:id="1632054878">
              <w:marLeft w:val="0"/>
              <w:marRight w:val="0"/>
              <w:marTop w:val="0"/>
              <w:marBottom w:val="0"/>
              <w:divBdr>
                <w:top w:val="none" w:sz="0" w:space="0" w:color="auto"/>
                <w:left w:val="none" w:sz="0" w:space="0" w:color="auto"/>
                <w:bottom w:val="none" w:sz="0" w:space="0" w:color="auto"/>
                <w:right w:val="none" w:sz="0" w:space="0" w:color="auto"/>
              </w:divBdr>
            </w:div>
            <w:div w:id="1554580287">
              <w:marLeft w:val="0"/>
              <w:marRight w:val="0"/>
              <w:marTop w:val="0"/>
              <w:marBottom w:val="0"/>
              <w:divBdr>
                <w:top w:val="none" w:sz="0" w:space="0" w:color="auto"/>
                <w:left w:val="none" w:sz="0" w:space="0" w:color="auto"/>
                <w:bottom w:val="none" w:sz="0" w:space="0" w:color="auto"/>
                <w:right w:val="none" w:sz="0" w:space="0" w:color="auto"/>
              </w:divBdr>
            </w:div>
          </w:divsChild>
        </w:div>
        <w:div w:id="1713075596">
          <w:marLeft w:val="0"/>
          <w:marRight w:val="0"/>
          <w:marTop w:val="0"/>
          <w:marBottom w:val="0"/>
          <w:divBdr>
            <w:top w:val="none" w:sz="0" w:space="0" w:color="auto"/>
            <w:left w:val="none" w:sz="0" w:space="0" w:color="auto"/>
            <w:bottom w:val="none" w:sz="0" w:space="0" w:color="auto"/>
            <w:right w:val="none" w:sz="0" w:space="0" w:color="auto"/>
          </w:divBdr>
          <w:divsChild>
            <w:div w:id="579755547">
              <w:marLeft w:val="0"/>
              <w:marRight w:val="0"/>
              <w:marTop w:val="0"/>
              <w:marBottom w:val="0"/>
              <w:divBdr>
                <w:top w:val="none" w:sz="0" w:space="0" w:color="auto"/>
                <w:left w:val="none" w:sz="0" w:space="0" w:color="auto"/>
                <w:bottom w:val="none" w:sz="0" w:space="0" w:color="auto"/>
                <w:right w:val="none" w:sz="0" w:space="0" w:color="auto"/>
              </w:divBdr>
            </w:div>
            <w:div w:id="1392268316">
              <w:marLeft w:val="0"/>
              <w:marRight w:val="0"/>
              <w:marTop w:val="0"/>
              <w:marBottom w:val="0"/>
              <w:divBdr>
                <w:top w:val="none" w:sz="0" w:space="0" w:color="auto"/>
                <w:left w:val="none" w:sz="0" w:space="0" w:color="auto"/>
                <w:bottom w:val="none" w:sz="0" w:space="0" w:color="auto"/>
                <w:right w:val="none" w:sz="0" w:space="0" w:color="auto"/>
              </w:divBdr>
            </w:div>
          </w:divsChild>
        </w:div>
        <w:div w:id="1838420783">
          <w:marLeft w:val="0"/>
          <w:marRight w:val="0"/>
          <w:marTop w:val="0"/>
          <w:marBottom w:val="0"/>
          <w:divBdr>
            <w:top w:val="none" w:sz="0" w:space="0" w:color="auto"/>
            <w:left w:val="none" w:sz="0" w:space="0" w:color="auto"/>
            <w:bottom w:val="none" w:sz="0" w:space="0" w:color="auto"/>
            <w:right w:val="none" w:sz="0" w:space="0" w:color="auto"/>
          </w:divBdr>
          <w:divsChild>
            <w:div w:id="726416848">
              <w:marLeft w:val="0"/>
              <w:marRight w:val="0"/>
              <w:marTop w:val="0"/>
              <w:marBottom w:val="0"/>
              <w:divBdr>
                <w:top w:val="none" w:sz="0" w:space="0" w:color="auto"/>
                <w:left w:val="none" w:sz="0" w:space="0" w:color="auto"/>
                <w:bottom w:val="none" w:sz="0" w:space="0" w:color="auto"/>
                <w:right w:val="none" w:sz="0" w:space="0" w:color="auto"/>
              </w:divBdr>
            </w:div>
          </w:divsChild>
        </w:div>
        <w:div w:id="1444961409">
          <w:marLeft w:val="0"/>
          <w:marRight w:val="0"/>
          <w:marTop w:val="0"/>
          <w:marBottom w:val="0"/>
          <w:divBdr>
            <w:top w:val="none" w:sz="0" w:space="0" w:color="auto"/>
            <w:left w:val="none" w:sz="0" w:space="0" w:color="auto"/>
            <w:bottom w:val="none" w:sz="0" w:space="0" w:color="auto"/>
            <w:right w:val="none" w:sz="0" w:space="0" w:color="auto"/>
          </w:divBdr>
          <w:divsChild>
            <w:div w:id="2052532647">
              <w:marLeft w:val="0"/>
              <w:marRight w:val="0"/>
              <w:marTop w:val="0"/>
              <w:marBottom w:val="0"/>
              <w:divBdr>
                <w:top w:val="none" w:sz="0" w:space="0" w:color="auto"/>
                <w:left w:val="none" w:sz="0" w:space="0" w:color="auto"/>
                <w:bottom w:val="none" w:sz="0" w:space="0" w:color="auto"/>
                <w:right w:val="none" w:sz="0" w:space="0" w:color="auto"/>
              </w:divBdr>
            </w:div>
            <w:div w:id="196357170">
              <w:marLeft w:val="0"/>
              <w:marRight w:val="0"/>
              <w:marTop w:val="0"/>
              <w:marBottom w:val="0"/>
              <w:divBdr>
                <w:top w:val="none" w:sz="0" w:space="0" w:color="auto"/>
                <w:left w:val="none" w:sz="0" w:space="0" w:color="auto"/>
                <w:bottom w:val="none" w:sz="0" w:space="0" w:color="auto"/>
                <w:right w:val="none" w:sz="0" w:space="0" w:color="auto"/>
              </w:divBdr>
            </w:div>
            <w:div w:id="439029083">
              <w:marLeft w:val="0"/>
              <w:marRight w:val="0"/>
              <w:marTop w:val="0"/>
              <w:marBottom w:val="0"/>
              <w:divBdr>
                <w:top w:val="none" w:sz="0" w:space="0" w:color="auto"/>
                <w:left w:val="none" w:sz="0" w:space="0" w:color="auto"/>
                <w:bottom w:val="none" w:sz="0" w:space="0" w:color="auto"/>
                <w:right w:val="none" w:sz="0" w:space="0" w:color="auto"/>
              </w:divBdr>
            </w:div>
          </w:divsChild>
        </w:div>
        <w:div w:id="305015359">
          <w:marLeft w:val="0"/>
          <w:marRight w:val="0"/>
          <w:marTop w:val="0"/>
          <w:marBottom w:val="0"/>
          <w:divBdr>
            <w:top w:val="none" w:sz="0" w:space="0" w:color="auto"/>
            <w:left w:val="none" w:sz="0" w:space="0" w:color="auto"/>
            <w:bottom w:val="none" w:sz="0" w:space="0" w:color="auto"/>
            <w:right w:val="none" w:sz="0" w:space="0" w:color="auto"/>
          </w:divBdr>
          <w:divsChild>
            <w:div w:id="1481264990">
              <w:marLeft w:val="0"/>
              <w:marRight w:val="0"/>
              <w:marTop w:val="0"/>
              <w:marBottom w:val="0"/>
              <w:divBdr>
                <w:top w:val="none" w:sz="0" w:space="0" w:color="auto"/>
                <w:left w:val="none" w:sz="0" w:space="0" w:color="auto"/>
                <w:bottom w:val="none" w:sz="0" w:space="0" w:color="auto"/>
                <w:right w:val="none" w:sz="0" w:space="0" w:color="auto"/>
              </w:divBdr>
            </w:div>
            <w:div w:id="1618177586">
              <w:marLeft w:val="0"/>
              <w:marRight w:val="0"/>
              <w:marTop w:val="0"/>
              <w:marBottom w:val="0"/>
              <w:divBdr>
                <w:top w:val="none" w:sz="0" w:space="0" w:color="auto"/>
                <w:left w:val="none" w:sz="0" w:space="0" w:color="auto"/>
                <w:bottom w:val="none" w:sz="0" w:space="0" w:color="auto"/>
                <w:right w:val="none" w:sz="0" w:space="0" w:color="auto"/>
              </w:divBdr>
            </w:div>
          </w:divsChild>
        </w:div>
        <w:div w:id="1746413326">
          <w:marLeft w:val="0"/>
          <w:marRight w:val="0"/>
          <w:marTop w:val="0"/>
          <w:marBottom w:val="0"/>
          <w:divBdr>
            <w:top w:val="none" w:sz="0" w:space="0" w:color="auto"/>
            <w:left w:val="none" w:sz="0" w:space="0" w:color="auto"/>
            <w:bottom w:val="none" w:sz="0" w:space="0" w:color="auto"/>
            <w:right w:val="none" w:sz="0" w:space="0" w:color="auto"/>
          </w:divBdr>
          <w:divsChild>
            <w:div w:id="1224676570">
              <w:marLeft w:val="0"/>
              <w:marRight w:val="0"/>
              <w:marTop w:val="0"/>
              <w:marBottom w:val="0"/>
              <w:divBdr>
                <w:top w:val="none" w:sz="0" w:space="0" w:color="auto"/>
                <w:left w:val="none" w:sz="0" w:space="0" w:color="auto"/>
                <w:bottom w:val="none" w:sz="0" w:space="0" w:color="auto"/>
                <w:right w:val="none" w:sz="0" w:space="0" w:color="auto"/>
              </w:divBdr>
            </w:div>
            <w:div w:id="2093968226">
              <w:marLeft w:val="0"/>
              <w:marRight w:val="0"/>
              <w:marTop w:val="0"/>
              <w:marBottom w:val="0"/>
              <w:divBdr>
                <w:top w:val="none" w:sz="0" w:space="0" w:color="auto"/>
                <w:left w:val="none" w:sz="0" w:space="0" w:color="auto"/>
                <w:bottom w:val="none" w:sz="0" w:space="0" w:color="auto"/>
                <w:right w:val="none" w:sz="0" w:space="0" w:color="auto"/>
              </w:divBdr>
            </w:div>
            <w:div w:id="1227304522">
              <w:marLeft w:val="0"/>
              <w:marRight w:val="0"/>
              <w:marTop w:val="0"/>
              <w:marBottom w:val="0"/>
              <w:divBdr>
                <w:top w:val="none" w:sz="0" w:space="0" w:color="auto"/>
                <w:left w:val="none" w:sz="0" w:space="0" w:color="auto"/>
                <w:bottom w:val="none" w:sz="0" w:space="0" w:color="auto"/>
                <w:right w:val="none" w:sz="0" w:space="0" w:color="auto"/>
              </w:divBdr>
            </w:div>
          </w:divsChild>
        </w:div>
        <w:div w:id="1319574004">
          <w:marLeft w:val="0"/>
          <w:marRight w:val="0"/>
          <w:marTop w:val="0"/>
          <w:marBottom w:val="0"/>
          <w:divBdr>
            <w:top w:val="none" w:sz="0" w:space="0" w:color="auto"/>
            <w:left w:val="none" w:sz="0" w:space="0" w:color="auto"/>
            <w:bottom w:val="none" w:sz="0" w:space="0" w:color="auto"/>
            <w:right w:val="none" w:sz="0" w:space="0" w:color="auto"/>
          </w:divBdr>
          <w:divsChild>
            <w:div w:id="1772814878">
              <w:marLeft w:val="0"/>
              <w:marRight w:val="0"/>
              <w:marTop w:val="0"/>
              <w:marBottom w:val="0"/>
              <w:divBdr>
                <w:top w:val="none" w:sz="0" w:space="0" w:color="auto"/>
                <w:left w:val="none" w:sz="0" w:space="0" w:color="auto"/>
                <w:bottom w:val="none" w:sz="0" w:space="0" w:color="auto"/>
                <w:right w:val="none" w:sz="0" w:space="0" w:color="auto"/>
              </w:divBdr>
            </w:div>
            <w:div w:id="1361588317">
              <w:marLeft w:val="0"/>
              <w:marRight w:val="0"/>
              <w:marTop w:val="0"/>
              <w:marBottom w:val="0"/>
              <w:divBdr>
                <w:top w:val="none" w:sz="0" w:space="0" w:color="auto"/>
                <w:left w:val="none" w:sz="0" w:space="0" w:color="auto"/>
                <w:bottom w:val="none" w:sz="0" w:space="0" w:color="auto"/>
                <w:right w:val="none" w:sz="0" w:space="0" w:color="auto"/>
              </w:divBdr>
            </w:div>
            <w:div w:id="18643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5265">
      <w:bodyDiv w:val="1"/>
      <w:marLeft w:val="0"/>
      <w:marRight w:val="0"/>
      <w:marTop w:val="0"/>
      <w:marBottom w:val="0"/>
      <w:divBdr>
        <w:top w:val="none" w:sz="0" w:space="0" w:color="auto"/>
        <w:left w:val="none" w:sz="0" w:space="0" w:color="auto"/>
        <w:bottom w:val="none" w:sz="0" w:space="0" w:color="auto"/>
        <w:right w:val="none" w:sz="0" w:space="0" w:color="auto"/>
      </w:divBdr>
    </w:div>
    <w:div w:id="899555865">
      <w:bodyDiv w:val="1"/>
      <w:marLeft w:val="0"/>
      <w:marRight w:val="0"/>
      <w:marTop w:val="0"/>
      <w:marBottom w:val="0"/>
      <w:divBdr>
        <w:top w:val="none" w:sz="0" w:space="0" w:color="auto"/>
        <w:left w:val="none" w:sz="0" w:space="0" w:color="auto"/>
        <w:bottom w:val="none" w:sz="0" w:space="0" w:color="auto"/>
        <w:right w:val="none" w:sz="0" w:space="0" w:color="auto"/>
      </w:divBdr>
    </w:div>
    <w:div w:id="1830946467">
      <w:bodyDiv w:val="1"/>
      <w:marLeft w:val="0"/>
      <w:marRight w:val="0"/>
      <w:marTop w:val="0"/>
      <w:marBottom w:val="0"/>
      <w:divBdr>
        <w:top w:val="none" w:sz="0" w:space="0" w:color="auto"/>
        <w:left w:val="none" w:sz="0" w:space="0" w:color="auto"/>
        <w:bottom w:val="none" w:sz="0" w:space="0" w:color="auto"/>
        <w:right w:val="none" w:sz="0" w:space="0" w:color="auto"/>
      </w:divBdr>
    </w:div>
    <w:div w:id="20174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services/arbitr/link/340292550"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5"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services/arbitr/link/318249396"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4" Type="http://schemas.openxmlformats.org/officeDocument/2006/relationships/hyperlink" Target="https://internet.garant.ru/" TargetMode="External"/><Relationship Id="rId149" Type="http://schemas.openxmlformats.org/officeDocument/2006/relationships/hyperlink" Target="https://internet.garant.ru/services/arbitr/link/306398212" TargetMode="Externa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6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services/arbitr/link/336332967"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services/arbitr/link/148467287" TargetMode="External"/><Relationship Id="rId155"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76"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6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services/arbitr/link/331372953"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services/arbitr/link/321690881"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services/arbitr/link/335114070" TargetMode="External"/><Relationship Id="rId151"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hyperlink" Target="https://internet.garant.ru/" TargetMode="External"/><Relationship Id="rId177"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services/arbitr/link/332192442"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162" Type="http://schemas.openxmlformats.org/officeDocument/2006/relationships/hyperlink" Target="https://internet.garant.ru/services/arbitr/link/338298563" TargetMode="External"/><Relationship Id="rId2" Type="http://schemas.openxmlformats.org/officeDocument/2006/relationships/settings" Target="settings.xml"/><Relationship Id="rId29" Type="http://schemas.openxmlformats.org/officeDocument/2006/relationships/hyperlink" Target="https://internet.garant.ru/services/arbitr/link/340423962" TargetMode="External"/><Relationship Id="rId24" Type="http://schemas.openxmlformats.org/officeDocument/2006/relationships/hyperlink" Target="https://internet.garant.ru/services/arbitr/link/339436336"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fontTable" Target="fontTable.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services/arbitr/link/336711571"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services/arbitr/link/341228944"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16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s://internet.garant.ru/" TargetMode="External"/><Relationship Id="rId3" Type="http://schemas.openxmlformats.org/officeDocument/2006/relationships/webSettings" Target="webSettings.xml"/><Relationship Id="rId25" Type="http://schemas.openxmlformats.org/officeDocument/2006/relationships/hyperlink" Target="https://internet.garant.ru/services/arbitr/link/336939420"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0" Type="http://schemas.openxmlformats.org/officeDocument/2006/relationships/hyperlink" Target="https://internet.garant.ru/services/arbitr/link/340423962"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theme" Target="theme/theme1.xm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20</Pages>
  <Words>10075</Words>
  <Characters>57430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2024-09-03T08:42:00Z</dcterms:created>
  <dcterms:modified xsi:type="dcterms:W3CDTF">2024-09-08T09:46:00Z</dcterms:modified>
</cp:coreProperties>
</file>