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C3" w:rsidRPr="001264C3" w:rsidRDefault="001264C3" w:rsidP="001264C3">
      <w:pPr>
        <w:pStyle w:val="a3"/>
        <w:jc w:val="center"/>
        <w:rPr>
          <w:rFonts w:ascii="Georgia" w:hAnsi="Georgia"/>
          <w:sz w:val="36"/>
          <w:szCs w:val="36"/>
          <w:shd w:val="clear" w:color="auto" w:fill="F6F8FC"/>
        </w:rPr>
      </w:pPr>
      <w:bookmarkStart w:id="0" w:name="_GoBack"/>
      <w:r w:rsidRPr="001264C3">
        <w:rPr>
          <w:rFonts w:ascii="Georgia" w:hAnsi="Georgia"/>
          <w:sz w:val="36"/>
          <w:szCs w:val="36"/>
          <w:shd w:val="clear" w:color="auto" w:fill="F6F8FC"/>
        </w:rPr>
        <w:t>Виды предоставляемых услуг</w:t>
      </w:r>
    </w:p>
    <w:p w:rsidR="001264C3" w:rsidRPr="001264C3" w:rsidRDefault="001264C3" w:rsidP="001264C3">
      <w:pPr>
        <w:pStyle w:val="a3"/>
        <w:jc w:val="center"/>
        <w:rPr>
          <w:rFonts w:ascii="Georgia" w:hAnsi="Georgia"/>
          <w:sz w:val="36"/>
          <w:szCs w:val="36"/>
          <w:shd w:val="clear" w:color="auto" w:fill="F6F8FC"/>
        </w:rPr>
      </w:pPr>
      <w:r w:rsidRPr="001264C3">
        <w:rPr>
          <w:rFonts w:ascii="Georgia" w:hAnsi="Georgia"/>
          <w:sz w:val="36"/>
          <w:szCs w:val="36"/>
          <w:shd w:val="clear" w:color="auto" w:fill="F6F8FC"/>
        </w:rPr>
        <w:t>Муниципальным казённым учреждением</w:t>
      </w:r>
    </w:p>
    <w:p w:rsidR="001264C3" w:rsidRPr="001264C3" w:rsidRDefault="001264C3" w:rsidP="001264C3">
      <w:pPr>
        <w:pStyle w:val="a3"/>
        <w:jc w:val="center"/>
        <w:rPr>
          <w:rFonts w:ascii="Georgia" w:hAnsi="Georgia"/>
          <w:sz w:val="36"/>
          <w:szCs w:val="36"/>
          <w:shd w:val="clear" w:color="auto" w:fill="F6F8FC"/>
        </w:rPr>
      </w:pPr>
      <w:r w:rsidRPr="001264C3">
        <w:rPr>
          <w:rFonts w:ascii="Georgia" w:hAnsi="Georgia"/>
          <w:sz w:val="36"/>
          <w:szCs w:val="36"/>
          <w:shd w:val="clear" w:color="auto" w:fill="F6F8FC"/>
        </w:rPr>
        <w:t>«Сельский дом культуры»</w:t>
      </w:r>
    </w:p>
    <w:p w:rsidR="001264C3" w:rsidRPr="001264C3" w:rsidRDefault="001264C3" w:rsidP="001264C3">
      <w:pPr>
        <w:pStyle w:val="a3"/>
        <w:jc w:val="center"/>
        <w:rPr>
          <w:rFonts w:ascii="Georgia" w:hAnsi="Georgia"/>
          <w:sz w:val="36"/>
          <w:szCs w:val="36"/>
          <w:shd w:val="clear" w:color="auto" w:fill="F6F8FC"/>
        </w:rPr>
      </w:pPr>
      <w:r w:rsidRPr="001264C3">
        <w:rPr>
          <w:rFonts w:ascii="Georgia" w:hAnsi="Georgia"/>
          <w:sz w:val="36"/>
          <w:szCs w:val="36"/>
          <w:shd w:val="clear" w:color="auto" w:fill="F6F8FC"/>
        </w:rPr>
        <w:t>Кубанского сельского поселения</w:t>
      </w:r>
    </w:p>
    <w:bookmarkEnd w:id="0"/>
    <w:p w:rsidR="001264C3" w:rsidRPr="001264C3" w:rsidRDefault="001264C3" w:rsidP="001264C3">
      <w:pPr>
        <w:pStyle w:val="a3"/>
        <w:jc w:val="center"/>
        <w:rPr>
          <w:rFonts w:ascii="Georgia" w:hAnsi="Georgia"/>
          <w:sz w:val="40"/>
          <w:szCs w:val="40"/>
          <w:shd w:val="clear" w:color="auto" w:fill="F6F8FC"/>
        </w:rPr>
      </w:pP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 R - Раздел «ДЕЯТЕЛЬНОСТЬ В ОБЛАСТИ КУЛЬТУРЫ, СПОРТА, ОРГАНИЗАЦИИ ДОСУГА И РАЗВЛЕЧЕНИЙ (ОКВЭД 2)» 90 - Класс «Деятельность творческая, деятельность в области искусства и организации развлечений» 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90.04.3 - Подкласс «Деятельность учреждений клубного типа: клубов, дворцов и домов культуры, домов народного творчества» 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>Дополнительная информация об ОКВЭД 90.04.3</w:t>
      </w:r>
      <w:r>
        <w:rPr>
          <w:rFonts w:ascii="Roboto" w:hAnsi="Roboto"/>
          <w:color w:val="2E2E2E"/>
          <w:sz w:val="27"/>
          <w:szCs w:val="27"/>
          <w:shd w:val="clear" w:color="auto" w:fill="F6F8FC"/>
        </w:rPr>
        <w:t>: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 ОКВЭД 90.04.3 относится к сфере культурно-развлекательной деятельности, связанной с организацией и проведением различных мероприятий и программ для общественности. Этот код объединяет учреждения, такие как клубы, дворцы культуры, дома культуры, которые являются центрами культурного, социального и досугового времяпрепровождение людей.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 Деятельность учреждений клубного типа, относящихся к ОКВЭД 90.04.3, включает следующие аспекты: 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1. Организация социально-культурных и развлекательных мероприятий: учреждения проводят разнообразные культурные мероприятия, такие как концерты, выставки, театральные постановки и др. Это способствует развитию и популяризации различных видов искусства и культурного наследия. </w:t>
      </w:r>
    </w:p>
    <w:p w:rsidR="001264C3" w:rsidRDefault="001264C3">
      <w:pPr>
        <w:rPr>
          <w:rFonts w:ascii="Roboto" w:hAnsi="Roboto"/>
          <w:color w:val="2E2E2E"/>
          <w:sz w:val="27"/>
          <w:szCs w:val="27"/>
          <w:shd w:val="clear" w:color="auto" w:fill="F6F8FC"/>
        </w:rPr>
      </w:pPr>
      <w:r>
        <w:rPr>
          <w:rFonts w:ascii="Roboto" w:hAnsi="Roboto"/>
          <w:color w:val="2E2E2E"/>
          <w:sz w:val="27"/>
          <w:szCs w:val="27"/>
          <w:shd w:val="clear" w:color="auto" w:fill="F6F8FC"/>
        </w:rPr>
        <w:t xml:space="preserve">2. Образовательные программы, программы творчества и саморазвития: учреждения предлагают различные программы и курсы, направленные на развитие творческих навыков и самовыражения людей в различных областях искусства. Также сюда относится организация лекций, семинаров, тренингов, которые способствуют развитию личности и повышению культурного уровня общества. </w:t>
      </w:r>
    </w:p>
    <w:p w:rsidR="00757CB0" w:rsidRDefault="001264C3">
      <w:r>
        <w:rPr>
          <w:rFonts w:ascii="Roboto" w:hAnsi="Roboto"/>
          <w:color w:val="2E2E2E"/>
          <w:sz w:val="27"/>
          <w:szCs w:val="27"/>
          <w:shd w:val="clear" w:color="auto" w:fill="F6F8FC"/>
        </w:rPr>
        <w:t>Компании, относящиеся к ОКВЭД 90.04.3, играют важную роль в развитии культуры и социальной жизни общества. Они предоставляют место, где люди могут собираться, обмениваться опытом, развивать творческие навыки и наслаждаться различными видами искусства и развлечений.</w:t>
      </w:r>
      <w:r>
        <w:rPr>
          <w:rFonts w:ascii="Roboto" w:hAnsi="Roboto"/>
          <w:color w:val="2E2E2E"/>
          <w:sz w:val="27"/>
          <w:szCs w:val="27"/>
        </w:rPr>
        <w:br/>
      </w:r>
    </w:p>
    <w:sectPr w:rsidR="00757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D6"/>
    <w:rsid w:val="000E51D6"/>
    <w:rsid w:val="001264C3"/>
    <w:rsid w:val="007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4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3</cp:revision>
  <dcterms:created xsi:type="dcterms:W3CDTF">2025-06-09T13:25:00Z</dcterms:created>
  <dcterms:modified xsi:type="dcterms:W3CDTF">2025-06-09T13:29:00Z</dcterms:modified>
</cp:coreProperties>
</file>