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B46A88">
      <w:pPr>
        <w:spacing w:after="0"/>
        <w:ind w:firstLine="1211" w:firstLineChars="550"/>
        <w:jc w:val="both"/>
      </w:pPr>
      <w:r>
        <w:rPr>
          <w:rFonts w:ascii="Times New Roman" w:hAnsi="Times New Roman" w:eastAsia="Calibri"/>
          <w:b/>
          <w:color w:val="000000"/>
        </w:rPr>
        <w:t>МИНИСТЕРСТВО ПРОСВЕЩЕНИЯ РОССИЙСКОЙ ФЕДЕРАЦИИ</w:t>
      </w:r>
    </w:p>
    <w:p w14:paraId="14424B91">
      <w:pPr>
        <w:spacing w:after="0" w:line="271" w:lineRule="auto"/>
        <w:jc w:val="center"/>
      </w:pPr>
      <w:r>
        <w:rPr>
          <w:rFonts w:ascii="Times New Roman" w:hAnsi="Times New Roman" w:eastAsia="Calibri"/>
          <w:b/>
          <w:color w:val="000000"/>
        </w:rPr>
        <w:t>Министерство образования Ростовской области</w:t>
      </w:r>
    </w:p>
    <w:p w14:paraId="41DA13F1">
      <w:pPr>
        <w:spacing w:after="0" w:line="271" w:lineRule="auto"/>
        <w:jc w:val="center"/>
      </w:pPr>
      <w:r>
        <w:rPr>
          <w:rFonts w:ascii="Times New Roman" w:hAnsi="Times New Roman" w:eastAsia="Calibri"/>
          <w:b/>
          <w:color w:val="000000"/>
        </w:rPr>
        <w:t>Управление образования Администрации Зерноградского района</w:t>
      </w:r>
    </w:p>
    <w:p w14:paraId="291827DA">
      <w:pPr>
        <w:spacing w:after="0" w:line="271" w:lineRule="auto"/>
        <w:jc w:val="center"/>
      </w:pPr>
      <w:r>
        <w:rPr>
          <w:rFonts w:ascii="Times New Roman" w:hAnsi="Times New Roman" w:eastAsia="Calibri"/>
          <w:b/>
          <w:color w:val="000000"/>
        </w:rPr>
        <w:t>МБОУ Мечетинская СОШ</w:t>
      </w:r>
    </w:p>
    <w:p w14:paraId="2221BFA9">
      <w:pPr>
        <w:spacing w:after="0" w:line="271" w:lineRule="auto"/>
      </w:pPr>
      <w:r>
        <w:t xml:space="preserve"> </w:t>
      </w:r>
    </w:p>
    <w:p w14:paraId="62741344">
      <w:pPr>
        <w:spacing w:after="0" w:line="271" w:lineRule="auto"/>
      </w:pPr>
      <w:r>
        <w:t xml:space="preserve"> </w:t>
      </w:r>
    </w:p>
    <w:tbl>
      <w:tblPr>
        <w:tblStyle w:val="3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68"/>
        <w:gridCol w:w="2919"/>
        <w:gridCol w:w="3298"/>
      </w:tblGrid>
      <w:tr w14:paraId="2668D8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14:paraId="544BAD0B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РАССМОТРЕНО</w:t>
            </w:r>
          </w:p>
          <w:p w14:paraId="6742A9EC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Руководитель ШМО педагогов дополнительного образования</w:t>
            </w:r>
          </w:p>
          <w:p w14:paraId="147B3015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14:paraId="799B8207">
            <w:pPr>
              <w:autoSpaceDE w:val="0"/>
              <w:autoSpaceDN w:val="0"/>
              <w:spacing w:after="0" w:line="271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            Е.В. Гурдесова</w:t>
            </w:r>
          </w:p>
          <w:p w14:paraId="4D07B8E4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Протокол № 05</w:t>
            </w:r>
          </w:p>
          <w:p w14:paraId="37B5710C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от «26» августа   2026г.</w:t>
            </w:r>
          </w:p>
          <w:p w14:paraId="1351A319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</w:tcPr>
          <w:p w14:paraId="5D9867F4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СОГЛАСОВАНО</w:t>
            </w:r>
          </w:p>
          <w:p w14:paraId="42785687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Заместитель директора по УВР</w:t>
            </w:r>
          </w:p>
          <w:p w14:paraId="1F50CD06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14:paraId="72D25D66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Т.Е. Аксененко </w:t>
            </w:r>
          </w:p>
          <w:p w14:paraId="5E621603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от «27» августа   2026 г.</w:t>
            </w:r>
          </w:p>
          <w:p w14:paraId="107FF159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14:paraId="71D603B1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56540481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41770F83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678581CD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465E8F0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66DE69CD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07066100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center"/>
              <w:outlineLvl w:val="0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 xml:space="preserve">РАБОЧАЯ ПРОГРАММА 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 xml:space="preserve"> По внеурочной              деятельности </w:t>
            </w:r>
            <w:r>
              <w:rPr>
                <w:rFonts w:ascii="Times New Roman" w:hAnsi="Times New Roman"/>
                <w:color w:val="000000"/>
                <w:lang w:eastAsia="en-US"/>
              </w:rPr>
              <w:t>театральная студия</w:t>
            </w:r>
            <w:r>
              <w:rPr>
                <w:rFonts w:ascii="Times New Roman" w:hAnsi="Times New Roman"/>
                <w:b/>
                <w:color w:val="000000"/>
                <w:lang w:eastAsia="en-US"/>
              </w:rPr>
              <w:t xml:space="preserve">                             «Маска»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 xml:space="preserve">                                                         </w:t>
            </w:r>
            <w:r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eastAsia="en-US"/>
              </w:rPr>
              <w:t>9 «Б»</w:t>
            </w:r>
            <w:r>
              <w:rPr>
                <w:rFonts w:ascii="Times New Roman" w:hAnsi="Times New Roman"/>
                <w:b/>
                <w:lang w:eastAsia="en-US"/>
              </w:rPr>
              <w:t xml:space="preserve"> класса                                           на 2026-2027 учебный год </w:t>
            </w:r>
            <w:r>
              <w:rPr>
                <w:rFonts w:ascii="Times New Roman" w:hAnsi="Times New Roman"/>
                <w:lang w:eastAsia="en-US"/>
              </w:rPr>
              <w:t xml:space="preserve">педагог дополнительного образования                                        </w:t>
            </w:r>
            <w:r>
              <w:rPr>
                <w:rFonts w:ascii="Times New Roman" w:hAnsi="Times New Roman"/>
                <w:b/>
                <w:lang w:eastAsia="en-US"/>
              </w:rPr>
              <w:t>Батанкин  Василий       Алексеевич</w:t>
            </w:r>
          </w:p>
          <w:p w14:paraId="150DA431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76F3FEAF">
            <w:pPr>
              <w:shd w:val="clear" w:color="auto" w:fill="FFFFFF"/>
              <w:tabs>
                <w:tab w:val="left" w:pos="0"/>
                <w:tab w:val="left" w:pos="315"/>
                <w:tab w:val="left" w:pos="23760"/>
              </w:tabs>
              <w:spacing w:after="0" w:line="271" w:lineRule="auto"/>
              <w:jc w:val="center"/>
              <w:rPr>
                <w:b/>
                <w:shd w:val="clear" w:color="auto" w:fill="FFFFFF"/>
                <w:lang w:eastAsia="en-US"/>
              </w:rPr>
            </w:pPr>
          </w:p>
          <w:p w14:paraId="3B4283EF">
            <w:pPr>
              <w:shd w:val="clear" w:color="auto" w:fill="FFFFFF"/>
              <w:tabs>
                <w:tab w:val="left" w:pos="0"/>
                <w:tab w:val="left" w:pos="315"/>
                <w:tab w:val="left" w:pos="23760"/>
              </w:tabs>
              <w:spacing w:after="0" w:line="271" w:lineRule="auto"/>
              <w:jc w:val="center"/>
              <w:rPr>
                <w:shd w:val="clear" w:color="auto" w:fill="FFFFFF"/>
                <w:lang w:eastAsia="en-US"/>
              </w:rPr>
            </w:pPr>
          </w:p>
          <w:p w14:paraId="363F690C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0D2220DB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1D9CED7C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7FB815F2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4B351A00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688C0446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26532573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06856A8A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30EB27C7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0F7A90F3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50B580C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6B395035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5E6C5B38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both"/>
              <w:outlineLvl w:val="0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ст. Мечетинская 2026 год</w:t>
            </w:r>
          </w:p>
          <w:p w14:paraId="3F04EF74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ab/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</w:tcPr>
          <w:p w14:paraId="136F056F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УТВЕРЖДЕНО</w:t>
            </w:r>
          </w:p>
          <w:p w14:paraId="008B6222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Директор </w:t>
            </w:r>
          </w:p>
          <w:p w14:paraId="6FBC8743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МБОУ Мечетинской СОШ</w:t>
            </w:r>
          </w:p>
          <w:p w14:paraId="51D606B6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14:paraId="22E680A3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Недоведеева Л.В.</w:t>
            </w:r>
          </w:p>
          <w:p w14:paraId="45209A19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Приказ № 520</w:t>
            </w:r>
          </w:p>
          <w:p w14:paraId="3D44EA0C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от «28» августа   2026 г.</w:t>
            </w:r>
          </w:p>
          <w:p w14:paraId="007F974A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</w:tr>
    </w:tbl>
    <w:p w14:paraId="0EBEF89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1FBA0C3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</w:t>
      </w:r>
    </w:p>
    <w:p w14:paraId="335A17BF">
      <w:pPr>
        <w:spacing w:after="0" w:line="240" w:lineRule="auto"/>
        <w:ind w:firstLine="1820" w:firstLineChars="650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b/>
          <w:sz w:val="26"/>
          <w:szCs w:val="26"/>
        </w:rPr>
        <w:t>Планируемые результаты подготовки обучающихся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191"/>
      </w:tblGrid>
      <w:tr w14:paraId="14096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ED684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Личностные результаты</w:t>
            </w:r>
          </w:p>
        </w:tc>
        <w:tc>
          <w:tcPr>
            <w:tcW w:w="3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5BADF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     Метапредметные</w:t>
            </w:r>
          </w:p>
        </w:tc>
        <w:tc>
          <w:tcPr>
            <w:tcW w:w="3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FBDA42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Предметные результаты</w:t>
            </w:r>
          </w:p>
          <w:p w14:paraId="14416D8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14:paraId="5B61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4168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укрепление культурной, этнической и гражданской идентичности в соответствии с духовными традициями семьи и народа;</w:t>
            </w:r>
          </w:p>
          <w:p w14:paraId="21C523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</w:t>
            </w:r>
          </w:p>
          <w:p w14:paraId="6FFE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наличие эмоционального отношения к искусству, эстетического взгляда на мир в его целостности, художественном и самобытном </w:t>
            </w:r>
          </w:p>
          <w:p w14:paraId="426F10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разнообразии;</w:t>
            </w:r>
          </w:p>
          <w:p w14:paraId="3E7B06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</w:t>
            </w:r>
          </w:p>
          <w:p w14:paraId="67551F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формирование личностного смысла постижения искусства и расширение ценностной сферы в процессе общения с театром;</w:t>
            </w:r>
          </w:p>
          <w:p w14:paraId="7EE67A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</w:t>
            </w:r>
          </w:p>
          <w:p w14:paraId="1D9ED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приобретение начальных навыков социокультурной адаптации в современном мире, и позитивная самооценка своих театрально </w:t>
            </w:r>
          </w:p>
          <w:p w14:paraId="17968A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-творческих возможностей;</w:t>
            </w:r>
          </w:p>
          <w:p w14:paraId="44FAB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</w:t>
            </w:r>
          </w:p>
          <w:p w14:paraId="3238EB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развитие мотивов театрально </w:t>
            </w:r>
          </w:p>
          <w:p w14:paraId="065270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-учебной деятельности и реализация творческого потенциала</w:t>
            </w:r>
          </w:p>
          <w:p w14:paraId="3D7FC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 процессе коллективного (индивидуального) </w:t>
            </w:r>
          </w:p>
          <w:p w14:paraId="5E8C61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процесса;</w:t>
            </w:r>
          </w:p>
          <w:p w14:paraId="1F58D9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</w:t>
            </w:r>
          </w:p>
          <w:p w14:paraId="150FD9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349B5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579D11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наблюдение за различными явлениями жизни и искусства в учебной и внеурочной деятельности, понимание их специфики и эстетического </w:t>
            </w:r>
          </w:p>
          <w:p w14:paraId="5A7B9B24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многообразия;</w:t>
            </w:r>
          </w:p>
          <w:p w14:paraId="1C6D9906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• </w:t>
            </w:r>
          </w:p>
          <w:p w14:paraId="5FB4F785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ориентированность в культурном многообразии окружающей действительности, участие в жизни микро-и микросоциума;</w:t>
            </w:r>
          </w:p>
          <w:p w14:paraId="18CFB97C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•</w:t>
            </w:r>
          </w:p>
          <w:p w14:paraId="5555B365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овладение способностью к реализации собственных творческих замыслов через понимание целей, выбор способов решения проблем </w:t>
            </w:r>
          </w:p>
          <w:p w14:paraId="2BBDF20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поискового характера;</w:t>
            </w:r>
          </w:p>
          <w:p w14:paraId="2F3C02FA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•</w:t>
            </w:r>
          </w:p>
          <w:p w14:paraId="6FDC31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применение знаково-символических и речевых средств для решения коммуникативных и познавательных задач;</w:t>
            </w:r>
          </w:p>
          <w:p w14:paraId="218E07F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•</w:t>
            </w:r>
          </w:p>
          <w:p w14:paraId="53A67E7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готовность к логическим действиям: анализ, сравнение, синтез, обобщение, классификация по стилям и жанрам театрального искусства;</w:t>
            </w:r>
          </w:p>
          <w:p w14:paraId="719833E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•</w:t>
            </w:r>
          </w:p>
          <w:p w14:paraId="2402D0E3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планирование, контроль и оценка собственных учебных действий, понимание их успешности или причин не успешности, умение </w:t>
            </w:r>
          </w:p>
          <w:p w14:paraId="715FA7F6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корректировать свои действия;</w:t>
            </w:r>
          </w:p>
          <w:p w14:paraId="3595FED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•</w:t>
            </w:r>
          </w:p>
          <w:p w14:paraId="1B90687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14:paraId="7C6268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137F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развитие художественного вкуса, устойчивый интерес к театральному искусству и различным видам    театрально -творческой </w:t>
            </w:r>
          </w:p>
          <w:p w14:paraId="2AAAA6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деятельности;</w:t>
            </w:r>
          </w:p>
          <w:p w14:paraId="167EFF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</w:t>
            </w:r>
          </w:p>
          <w:p w14:paraId="207B30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развитое художественное восприятие, умение оценивать произведения разных видов искусств, размышлять о театре как способе </w:t>
            </w:r>
          </w:p>
          <w:p w14:paraId="46A584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выражения духовных переживаний человека;</w:t>
            </w:r>
          </w:p>
          <w:p w14:paraId="1A9C08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</w:t>
            </w:r>
          </w:p>
          <w:p w14:paraId="2BDB55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общее понятие о роли театра в жизни человека и его духовно-нравственном развитии знание основных закономерностей музыкального </w:t>
            </w:r>
          </w:p>
          <w:p w14:paraId="6B342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искусства;</w:t>
            </w:r>
          </w:p>
          <w:p w14:paraId="3E15C7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развитие способности искренне верить в любую воображаемую ситуацию, превращать и превращаться;</w:t>
            </w:r>
          </w:p>
          <w:p w14:paraId="60CF89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развитое чувство ритма и координация движения;</w:t>
            </w:r>
          </w:p>
          <w:p w14:paraId="438611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развитое речевое дыхание и артикуляция;</w:t>
            </w:r>
          </w:p>
          <w:p w14:paraId="2E27D9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развитая дикция на материале скороговорок и стихов;</w:t>
            </w:r>
          </w:p>
          <w:p w14:paraId="6D61D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богатый словарный запас;</w:t>
            </w:r>
          </w:p>
          <w:p w14:paraId="75BDCB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умение строить диалог, самостоятельно выбирая партнера;</w:t>
            </w:r>
          </w:p>
          <w:p w14:paraId="6CD196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умение пользоваться словами, выражающие основные чувства;</w:t>
            </w:r>
          </w:p>
          <w:p w14:paraId="3B64B1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Ученик научится:</w:t>
            </w:r>
          </w:p>
          <w:p w14:paraId="12B84B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-слышать и видеть партнера по площадке;</w:t>
            </w:r>
          </w:p>
          <w:p w14:paraId="5A5962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14:paraId="58A1C632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3A163304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6"/>
          <w:szCs w:val="26"/>
        </w:rPr>
        <w:t xml:space="preserve">  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03BE1CFE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Содержательные линии предмета                                                                    </w:t>
      </w:r>
    </w:p>
    <w:p w14:paraId="4E6665C6">
      <w:pPr>
        <w:pStyle w:val="12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Подготовительная работа.- 3</w:t>
      </w:r>
    </w:p>
    <w:p w14:paraId="2AC13A48">
      <w:pPr>
        <w:pStyle w:val="12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Застольная репетиция.-  5</w:t>
      </w:r>
    </w:p>
    <w:p w14:paraId="560CD288">
      <w:pPr>
        <w:pStyle w:val="12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Репетиция пьесы на  сцене - 26</w:t>
      </w:r>
    </w:p>
    <w:p w14:paraId="73DB3626">
      <w:pPr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</w:t>
      </w:r>
      <w:r>
        <w:rPr>
          <w:rFonts w:ascii="Times New Roman" w:hAnsi="Times New Roman"/>
          <w:b/>
          <w:sz w:val="26"/>
          <w:szCs w:val="26"/>
        </w:rPr>
        <w:t>Итого за год – 34</w:t>
      </w:r>
    </w:p>
    <w:p w14:paraId="6B396D6E">
      <w:pPr>
        <w:rPr>
          <w:rFonts w:ascii="Times New Roman" w:hAnsi="Times New Roman"/>
          <w:b/>
          <w:sz w:val="26"/>
          <w:szCs w:val="26"/>
        </w:rPr>
      </w:pPr>
    </w:p>
    <w:p w14:paraId="669B3615">
      <w:pPr>
        <w:rPr>
          <w:rFonts w:ascii="Times New Roman" w:hAnsi="Times New Roman"/>
          <w:b/>
          <w:sz w:val="26"/>
          <w:szCs w:val="26"/>
        </w:rPr>
      </w:pPr>
    </w:p>
    <w:p w14:paraId="09746653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5E0C96FD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3C48C042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66212648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564B9FD1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4846E5E9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323706C8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774C2C02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0262E954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7AD5765D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3CA2DF29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6F96B396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069F9295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14:paraId="1BAE169F">
      <w:pPr>
        <w:tabs>
          <w:tab w:val="left" w:pos="180"/>
        </w:tabs>
        <w:jc w:val="center"/>
        <w:rPr>
          <w:rFonts w:ascii="Times New Roman" w:hAnsi="Times New Roman"/>
          <w:b/>
          <w:sz w:val="28"/>
          <w:szCs w:val="28"/>
        </w:rPr>
      </w:pPr>
    </w:p>
    <w:p w14:paraId="3304A72E">
      <w:pPr>
        <w:tabs>
          <w:tab w:val="left" w:pos="180"/>
        </w:tabs>
        <w:jc w:val="center"/>
        <w:rPr>
          <w:rFonts w:ascii="Times New Roman" w:hAnsi="Times New Roman"/>
          <w:b/>
          <w:sz w:val="28"/>
          <w:szCs w:val="28"/>
        </w:rPr>
      </w:pPr>
    </w:p>
    <w:p w14:paraId="4BF57EDC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14:paraId="571CFBA5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14:paraId="2E14E6D0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</w:t>
      </w:r>
    </w:p>
    <w:p w14:paraId="7A0BB1AF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14:paraId="0404BC12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</w:t>
      </w:r>
    </w:p>
    <w:p w14:paraId="758FC3D5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Тематическое планирование  </w:t>
      </w:r>
    </w:p>
    <w:tbl>
      <w:tblPr>
        <w:tblStyle w:val="10"/>
        <w:tblW w:w="95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862"/>
        <w:gridCol w:w="575"/>
        <w:gridCol w:w="3406"/>
        <w:gridCol w:w="700"/>
        <w:gridCol w:w="3222"/>
      </w:tblGrid>
      <w:tr w14:paraId="37644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09" w:type="dxa"/>
            <w:tcBorders>
              <w:top w:val="single" w:color="auto" w:sz="4" w:space="0"/>
            </w:tcBorders>
          </w:tcPr>
          <w:p w14:paraId="552E1B9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862" w:type="dxa"/>
            <w:tcBorders>
              <w:top w:val="single" w:color="auto" w:sz="4" w:space="0"/>
            </w:tcBorders>
          </w:tcPr>
          <w:p w14:paraId="7228DDF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9б</w:t>
            </w:r>
          </w:p>
          <w:p w14:paraId="25127F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пт.</w:t>
            </w:r>
          </w:p>
        </w:tc>
        <w:tc>
          <w:tcPr>
            <w:tcW w:w="575" w:type="dxa"/>
            <w:tcBorders>
              <w:top w:val="single" w:color="auto" w:sz="4" w:space="0"/>
            </w:tcBorders>
          </w:tcPr>
          <w:p w14:paraId="24AF63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Кол-во часов</w:t>
            </w:r>
          </w:p>
        </w:tc>
        <w:tc>
          <w:tcPr>
            <w:tcW w:w="4106" w:type="dxa"/>
            <w:gridSpan w:val="2"/>
            <w:tcBorders>
              <w:top w:val="single" w:color="auto" w:sz="4" w:space="0"/>
            </w:tcBorders>
          </w:tcPr>
          <w:p w14:paraId="1FB196E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3222" w:type="dxa"/>
            <w:tcBorders>
              <w:top w:val="single" w:color="auto" w:sz="4" w:space="0"/>
            </w:tcBorders>
          </w:tcPr>
          <w:p w14:paraId="0F9056E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навыки</w:t>
            </w:r>
          </w:p>
        </w:tc>
      </w:tr>
      <w:tr w14:paraId="463B0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" w:hRule="atLeast"/>
        </w:trPr>
        <w:tc>
          <w:tcPr>
            <w:tcW w:w="809" w:type="dxa"/>
          </w:tcPr>
          <w:p w14:paraId="5ECF03A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62" w:type="dxa"/>
          </w:tcPr>
          <w:p w14:paraId="0CF1F6F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" w:type="dxa"/>
          </w:tcPr>
          <w:p w14:paraId="0F6444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6" w:type="dxa"/>
            <w:gridSpan w:val="2"/>
          </w:tcPr>
          <w:p w14:paraId="5D1C98D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 четверть</w:t>
            </w:r>
          </w:p>
        </w:tc>
        <w:tc>
          <w:tcPr>
            <w:tcW w:w="32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AA53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2BD9D6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Выбор постановки. </w:t>
            </w:r>
          </w:p>
          <w:p w14:paraId="232EE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Деление постановки на эпизоды и  пересказ их детьми.</w:t>
            </w:r>
          </w:p>
          <w:p w14:paraId="2EBB3C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держать внимание к объекту, к партнеру;               • видеть, слышать воспринимать;                        </w:t>
            </w:r>
          </w:p>
          <w:p w14:paraId="356B63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•память на ощущения и создание на ее основе образных видений;                 • воображение и фантазия;     • способность к взаимодействию;                    • логичность и последовательность действий и чувств;                 • чувство правды на сцене;    • вера в предлагаемые обстоятельства,                      </w:t>
            </w:r>
          </w:p>
          <w:p w14:paraId="041E86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03A4B8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ощущение перспективы действия и мысли; </w:t>
            </w:r>
          </w:p>
          <w:p w14:paraId="591421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 чувство ритма;</w:t>
            </w:r>
          </w:p>
          <w:p w14:paraId="7203BF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1A68C3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выдержка, самоотдача и целеустремленность; </w:t>
            </w:r>
          </w:p>
          <w:p w14:paraId="03D573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 мышечная свобода и пластичность;</w:t>
            </w:r>
          </w:p>
          <w:p w14:paraId="63ADB8D8">
            <w:pPr>
              <w:spacing w:after="0" w:line="240" w:lineRule="auto"/>
              <w:rPr>
                <w:lang w:eastAsia="en-US"/>
              </w:rPr>
            </w:pPr>
          </w:p>
        </w:tc>
      </w:tr>
      <w:tr w14:paraId="5D7BB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" w:hRule="atLeast"/>
        </w:trPr>
        <w:tc>
          <w:tcPr>
            <w:tcW w:w="809" w:type="dxa"/>
          </w:tcPr>
          <w:p w14:paraId="6497BD8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62" w:type="dxa"/>
          </w:tcPr>
          <w:p w14:paraId="172B861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" w:type="dxa"/>
          </w:tcPr>
          <w:p w14:paraId="0BC5F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106" w:type="dxa"/>
            <w:gridSpan w:val="2"/>
          </w:tcPr>
          <w:p w14:paraId="5B6BB4E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Подготовительная работа.</w:t>
            </w:r>
          </w:p>
        </w:tc>
        <w:tc>
          <w:tcPr>
            <w:tcW w:w="3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9303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14:paraId="2EC0E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09" w:type="dxa"/>
          </w:tcPr>
          <w:p w14:paraId="74DC35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2" w:type="dxa"/>
          </w:tcPr>
          <w:p w14:paraId="5C01FE5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04.09</w:t>
            </w:r>
          </w:p>
        </w:tc>
        <w:tc>
          <w:tcPr>
            <w:tcW w:w="575" w:type="dxa"/>
          </w:tcPr>
          <w:p w14:paraId="12186EE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14:paraId="4C19503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Чтение пьесы.</w:t>
            </w:r>
          </w:p>
        </w:tc>
        <w:tc>
          <w:tcPr>
            <w:tcW w:w="3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834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14:paraId="3DEB9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809" w:type="dxa"/>
          </w:tcPr>
          <w:p w14:paraId="28B3944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62" w:type="dxa"/>
          </w:tcPr>
          <w:p w14:paraId="3C270F3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11.09</w:t>
            </w:r>
          </w:p>
        </w:tc>
        <w:tc>
          <w:tcPr>
            <w:tcW w:w="575" w:type="dxa"/>
          </w:tcPr>
          <w:p w14:paraId="6FC157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14:paraId="4008F49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Обсуждения пьесы.</w:t>
            </w:r>
          </w:p>
        </w:tc>
        <w:tc>
          <w:tcPr>
            <w:tcW w:w="3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8F6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AFF4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</w:tcPr>
          <w:p w14:paraId="067232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62" w:type="dxa"/>
          </w:tcPr>
          <w:p w14:paraId="6B9B55F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18.09</w:t>
            </w:r>
          </w:p>
        </w:tc>
        <w:tc>
          <w:tcPr>
            <w:tcW w:w="575" w:type="dxa"/>
          </w:tcPr>
          <w:p w14:paraId="1F505DD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14:paraId="29FF0E2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Распределения ролей.</w:t>
            </w:r>
          </w:p>
        </w:tc>
        <w:tc>
          <w:tcPr>
            <w:tcW w:w="3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5AD5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14:paraId="62071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809" w:type="dxa"/>
          </w:tcPr>
          <w:p w14:paraId="48B64C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62" w:type="dxa"/>
          </w:tcPr>
          <w:p w14:paraId="7A7E796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" w:type="dxa"/>
          </w:tcPr>
          <w:p w14:paraId="1428EB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4106" w:type="dxa"/>
            <w:gridSpan w:val="2"/>
          </w:tcPr>
          <w:p w14:paraId="3778709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Застольная репетиция.</w:t>
            </w:r>
          </w:p>
        </w:tc>
        <w:tc>
          <w:tcPr>
            <w:tcW w:w="3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D393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14:paraId="6CF62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809" w:type="dxa"/>
          </w:tcPr>
          <w:p w14:paraId="48A970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62" w:type="dxa"/>
          </w:tcPr>
          <w:p w14:paraId="7936149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575" w:type="dxa"/>
          </w:tcPr>
          <w:p w14:paraId="6F640F0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14:paraId="184B556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Читаем по ролям.</w:t>
            </w:r>
          </w:p>
        </w:tc>
        <w:tc>
          <w:tcPr>
            <w:tcW w:w="3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12C1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14:paraId="61883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809" w:type="dxa"/>
          </w:tcPr>
          <w:p w14:paraId="57CA22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62" w:type="dxa"/>
          </w:tcPr>
          <w:p w14:paraId="04C68E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  <w:tc>
          <w:tcPr>
            <w:tcW w:w="575" w:type="dxa"/>
          </w:tcPr>
          <w:p w14:paraId="3EA087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14:paraId="5021D00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Делим пьесу на эпизоды.</w:t>
            </w:r>
          </w:p>
        </w:tc>
        <w:tc>
          <w:tcPr>
            <w:tcW w:w="3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37E2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14:paraId="6F268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</w:tcPr>
          <w:p w14:paraId="7350A78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62" w:type="dxa"/>
          </w:tcPr>
          <w:p w14:paraId="03C67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09.10</w:t>
            </w:r>
          </w:p>
        </w:tc>
        <w:tc>
          <w:tcPr>
            <w:tcW w:w="575" w:type="dxa"/>
          </w:tcPr>
          <w:p w14:paraId="0F9A720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14:paraId="4D8B14D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Читка пьесы по эпизодам.</w:t>
            </w:r>
          </w:p>
        </w:tc>
        <w:tc>
          <w:tcPr>
            <w:tcW w:w="3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1991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14:paraId="7E32D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809" w:type="dxa"/>
          </w:tcPr>
          <w:p w14:paraId="620E57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62" w:type="dxa"/>
          </w:tcPr>
          <w:p w14:paraId="3425D3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</w:t>
            </w:r>
          </w:p>
        </w:tc>
        <w:tc>
          <w:tcPr>
            <w:tcW w:w="575" w:type="dxa"/>
          </w:tcPr>
          <w:p w14:paraId="0E5859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14:paraId="22072FC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Читка пьесы полностью. </w:t>
            </w:r>
          </w:p>
        </w:tc>
        <w:tc>
          <w:tcPr>
            <w:tcW w:w="3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3D29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14:paraId="03526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09" w:type="dxa"/>
          </w:tcPr>
          <w:p w14:paraId="6309BEF3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62" w:type="dxa"/>
          </w:tcPr>
          <w:p w14:paraId="5199F5E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23.10</w:t>
            </w:r>
          </w:p>
        </w:tc>
        <w:tc>
          <w:tcPr>
            <w:tcW w:w="575" w:type="dxa"/>
          </w:tcPr>
          <w:p w14:paraId="7525EF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14:paraId="160EAB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над ролью.</w:t>
            </w:r>
          </w:p>
        </w:tc>
        <w:tc>
          <w:tcPr>
            <w:tcW w:w="3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A79B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14:paraId="5DEDC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</w:trPr>
        <w:tc>
          <w:tcPr>
            <w:tcW w:w="809" w:type="dxa"/>
          </w:tcPr>
          <w:p w14:paraId="7D555C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62" w:type="dxa"/>
          </w:tcPr>
          <w:p w14:paraId="6112D9D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" w:type="dxa"/>
          </w:tcPr>
          <w:p w14:paraId="5D8D36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4106" w:type="dxa"/>
            <w:gridSpan w:val="2"/>
          </w:tcPr>
          <w:p w14:paraId="23509B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Репетиция пьесы на  сцене </w:t>
            </w:r>
          </w:p>
        </w:tc>
        <w:tc>
          <w:tcPr>
            <w:tcW w:w="3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F0B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14:paraId="34036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</w:trPr>
        <w:tc>
          <w:tcPr>
            <w:tcW w:w="809" w:type="dxa"/>
          </w:tcPr>
          <w:p w14:paraId="1436D0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62" w:type="dxa"/>
          </w:tcPr>
          <w:p w14:paraId="6099B30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" w:type="dxa"/>
          </w:tcPr>
          <w:p w14:paraId="79A54B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6" w:type="dxa"/>
            <w:gridSpan w:val="2"/>
          </w:tcPr>
          <w:p w14:paraId="0D262C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 четверть</w:t>
            </w:r>
          </w:p>
        </w:tc>
        <w:tc>
          <w:tcPr>
            <w:tcW w:w="3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09A6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14:paraId="45A65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809" w:type="dxa"/>
          </w:tcPr>
          <w:p w14:paraId="654051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62" w:type="dxa"/>
          </w:tcPr>
          <w:p w14:paraId="15CF721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06.11</w:t>
            </w:r>
          </w:p>
        </w:tc>
        <w:tc>
          <w:tcPr>
            <w:tcW w:w="575" w:type="dxa"/>
          </w:tcPr>
          <w:p w14:paraId="633221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14:paraId="189E67B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Работа над этюдами.</w:t>
            </w:r>
          </w:p>
        </w:tc>
        <w:tc>
          <w:tcPr>
            <w:tcW w:w="3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4B2C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14:paraId="4683D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09" w:type="dxa"/>
          </w:tcPr>
          <w:p w14:paraId="70F2F7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62" w:type="dxa"/>
          </w:tcPr>
          <w:p w14:paraId="2A7950F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13.11</w:t>
            </w:r>
          </w:p>
        </w:tc>
        <w:tc>
          <w:tcPr>
            <w:tcW w:w="575" w:type="dxa"/>
          </w:tcPr>
          <w:p w14:paraId="6D7136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14:paraId="7991846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над отдельными эпизодами в форме этюдов с импровизированным текстом.</w:t>
            </w:r>
          </w:p>
        </w:tc>
        <w:tc>
          <w:tcPr>
            <w:tcW w:w="3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453C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14:paraId="3D9C4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809" w:type="dxa"/>
          </w:tcPr>
          <w:p w14:paraId="067124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11</w:t>
            </w:r>
          </w:p>
        </w:tc>
        <w:tc>
          <w:tcPr>
            <w:tcW w:w="862" w:type="dxa"/>
          </w:tcPr>
          <w:p w14:paraId="155C65D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20.11</w:t>
            </w:r>
          </w:p>
        </w:tc>
        <w:tc>
          <w:tcPr>
            <w:tcW w:w="575" w:type="dxa"/>
          </w:tcPr>
          <w:p w14:paraId="114028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14:paraId="076159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Знакомство с музыкальными произведениями, которые будут звучать в спектакле.</w:t>
            </w:r>
          </w:p>
        </w:tc>
        <w:tc>
          <w:tcPr>
            <w:tcW w:w="3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BFF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14:paraId="026C0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809" w:type="dxa"/>
          </w:tcPr>
          <w:p w14:paraId="63A78B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62" w:type="dxa"/>
          </w:tcPr>
          <w:p w14:paraId="63A0351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27.11</w:t>
            </w:r>
          </w:p>
        </w:tc>
        <w:tc>
          <w:tcPr>
            <w:tcW w:w="575" w:type="dxa"/>
          </w:tcPr>
          <w:p w14:paraId="14F748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14:paraId="0CFB4F9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Выстраиваем мизансцены.</w:t>
            </w:r>
          </w:p>
        </w:tc>
        <w:tc>
          <w:tcPr>
            <w:tcW w:w="3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983B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14:paraId="5E677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</w:tcPr>
          <w:p w14:paraId="7CDF4E2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862" w:type="dxa"/>
          </w:tcPr>
          <w:p w14:paraId="55A674C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04.12</w:t>
            </w:r>
          </w:p>
        </w:tc>
        <w:tc>
          <w:tcPr>
            <w:tcW w:w="575" w:type="dxa"/>
          </w:tcPr>
          <w:p w14:paraId="69E596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14:paraId="378C81D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Переход к тексту пьесы.</w:t>
            </w:r>
          </w:p>
        </w:tc>
        <w:tc>
          <w:tcPr>
            <w:tcW w:w="3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878DC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</w:tr>
      <w:tr w14:paraId="4C5F0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809" w:type="dxa"/>
          </w:tcPr>
          <w:p w14:paraId="66264A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862" w:type="dxa"/>
          </w:tcPr>
          <w:p w14:paraId="4BEFFA5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11.12</w:t>
            </w:r>
          </w:p>
        </w:tc>
        <w:tc>
          <w:tcPr>
            <w:tcW w:w="575" w:type="dxa"/>
          </w:tcPr>
          <w:p w14:paraId="03FF24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14:paraId="01147ED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Работу над выразительностью речи.  </w:t>
            </w:r>
          </w:p>
        </w:tc>
        <w:tc>
          <w:tcPr>
            <w:tcW w:w="3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04D81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</w:tr>
      <w:tr w14:paraId="6BA89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809" w:type="dxa"/>
          </w:tcPr>
          <w:p w14:paraId="306DEF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62" w:type="dxa"/>
          </w:tcPr>
          <w:p w14:paraId="6E0A02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18.12</w:t>
            </w:r>
          </w:p>
        </w:tc>
        <w:tc>
          <w:tcPr>
            <w:tcW w:w="575" w:type="dxa"/>
          </w:tcPr>
          <w:p w14:paraId="457C0D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14:paraId="27CE851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Подлинность поведения в сценических условиях.</w:t>
            </w:r>
          </w:p>
        </w:tc>
        <w:tc>
          <w:tcPr>
            <w:tcW w:w="3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B3CB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</w:tr>
      <w:tr w14:paraId="69B66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809" w:type="dxa"/>
          </w:tcPr>
          <w:p w14:paraId="6DCF28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862" w:type="dxa"/>
          </w:tcPr>
          <w:p w14:paraId="56BE4D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25.12</w:t>
            </w:r>
          </w:p>
        </w:tc>
        <w:tc>
          <w:tcPr>
            <w:tcW w:w="575" w:type="dxa"/>
          </w:tcPr>
          <w:p w14:paraId="5E2FB9C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14:paraId="267F46D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Закрепление отдельных мизансцен.</w:t>
            </w:r>
          </w:p>
        </w:tc>
        <w:tc>
          <w:tcPr>
            <w:tcW w:w="3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CA2A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</w:tr>
      <w:tr w14:paraId="5BB76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809" w:type="dxa"/>
          </w:tcPr>
          <w:p w14:paraId="621E27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62" w:type="dxa"/>
          </w:tcPr>
          <w:p w14:paraId="562D049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" w:type="dxa"/>
          </w:tcPr>
          <w:p w14:paraId="19FA96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6" w:type="dxa"/>
            <w:gridSpan w:val="2"/>
          </w:tcPr>
          <w:p w14:paraId="2C50FAA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четверть</w:t>
            </w:r>
          </w:p>
        </w:tc>
        <w:tc>
          <w:tcPr>
            <w:tcW w:w="3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463A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</w:tr>
      <w:tr w14:paraId="037E7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</w:trPr>
        <w:tc>
          <w:tcPr>
            <w:tcW w:w="809" w:type="dxa"/>
          </w:tcPr>
          <w:p w14:paraId="1CD994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862" w:type="dxa"/>
          </w:tcPr>
          <w:p w14:paraId="108A082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15.01</w:t>
            </w:r>
          </w:p>
        </w:tc>
        <w:tc>
          <w:tcPr>
            <w:tcW w:w="575" w:type="dxa"/>
          </w:tcPr>
          <w:p w14:paraId="6035FA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14:paraId="68694B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</w:rPr>
              <w:t>Репетиция по мизансценам.</w:t>
            </w:r>
          </w:p>
        </w:tc>
        <w:tc>
          <w:tcPr>
            <w:tcW w:w="3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74707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</w:tr>
      <w:tr w14:paraId="2D361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809" w:type="dxa"/>
          </w:tcPr>
          <w:p w14:paraId="1867EE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862" w:type="dxa"/>
          </w:tcPr>
          <w:p w14:paraId="7E28BC1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22.01</w:t>
            </w:r>
          </w:p>
        </w:tc>
        <w:tc>
          <w:tcPr>
            <w:tcW w:w="575" w:type="dxa"/>
          </w:tcPr>
          <w:p w14:paraId="2328C9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14:paraId="2CC55F7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Репетиция с музыкальным оформлением.</w:t>
            </w:r>
          </w:p>
        </w:tc>
        <w:tc>
          <w:tcPr>
            <w:tcW w:w="3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45D0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</w:tr>
      <w:tr w14:paraId="6773D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</w:tcPr>
          <w:p w14:paraId="52BDE6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862" w:type="dxa"/>
          </w:tcPr>
          <w:p w14:paraId="3DD2350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29.01</w:t>
            </w:r>
          </w:p>
        </w:tc>
        <w:tc>
          <w:tcPr>
            <w:tcW w:w="575" w:type="dxa"/>
          </w:tcPr>
          <w:p w14:paraId="5F65AEE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14:paraId="7CE6BFE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Подбор реквизита.</w:t>
            </w:r>
          </w:p>
        </w:tc>
        <w:tc>
          <w:tcPr>
            <w:tcW w:w="3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396B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14:paraId="1C4BE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809" w:type="dxa"/>
          </w:tcPr>
          <w:p w14:paraId="38876C1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20</w:t>
            </w:r>
          </w:p>
        </w:tc>
        <w:tc>
          <w:tcPr>
            <w:tcW w:w="862" w:type="dxa"/>
          </w:tcPr>
          <w:p w14:paraId="0400160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05.02</w:t>
            </w:r>
          </w:p>
        </w:tc>
        <w:tc>
          <w:tcPr>
            <w:tcW w:w="575" w:type="dxa"/>
          </w:tcPr>
          <w:p w14:paraId="4738D2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14:paraId="75D5B05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Репетиция первой части постановки.</w:t>
            </w:r>
          </w:p>
        </w:tc>
        <w:tc>
          <w:tcPr>
            <w:tcW w:w="3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0E68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14:paraId="3C957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09" w:type="dxa"/>
          </w:tcPr>
          <w:p w14:paraId="1946EAC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21</w:t>
            </w:r>
          </w:p>
        </w:tc>
        <w:tc>
          <w:tcPr>
            <w:tcW w:w="862" w:type="dxa"/>
          </w:tcPr>
          <w:p w14:paraId="1D66D6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12.02</w:t>
            </w:r>
          </w:p>
        </w:tc>
        <w:tc>
          <w:tcPr>
            <w:tcW w:w="575" w:type="dxa"/>
          </w:tcPr>
          <w:p w14:paraId="461D61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14:paraId="5AEDCF4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Репетиция второй части постановки.</w:t>
            </w:r>
          </w:p>
        </w:tc>
        <w:tc>
          <w:tcPr>
            <w:tcW w:w="32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918C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Выбор постановки. </w:t>
            </w:r>
          </w:p>
          <w:p w14:paraId="0C5B41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Деление постановки на эпизоды и  пересказ их детьми.</w:t>
            </w:r>
          </w:p>
          <w:p w14:paraId="443948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 мышечная свобода и пластичность;</w:t>
            </w:r>
          </w:p>
          <w:p w14:paraId="38235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40C614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держать внимание к объекту, к партнеру;               • видеть, слышать воспринимать;                        </w:t>
            </w:r>
          </w:p>
          <w:p w14:paraId="09C285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•память на ощущения и создание на ее основе образных видений;                 </w:t>
            </w:r>
          </w:p>
          <w:p w14:paraId="4E9DD8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воображение и фантазия;     • способность к взаимодействию;                    • чувство правды на сцене;    </w:t>
            </w:r>
          </w:p>
          <w:p w14:paraId="1C21D9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14:paraId="1D3A4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</w:tcPr>
          <w:p w14:paraId="5B1158E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862" w:type="dxa"/>
          </w:tcPr>
          <w:p w14:paraId="4DFDA6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19.02</w:t>
            </w:r>
          </w:p>
        </w:tc>
        <w:tc>
          <w:tcPr>
            <w:tcW w:w="575" w:type="dxa"/>
          </w:tcPr>
          <w:p w14:paraId="1FAC578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14:paraId="59E36CB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Отработка финала постановки.</w:t>
            </w:r>
          </w:p>
        </w:tc>
        <w:tc>
          <w:tcPr>
            <w:tcW w:w="3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1B3A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14:paraId="3324E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</w:tcPr>
          <w:p w14:paraId="70D5D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862" w:type="dxa"/>
          </w:tcPr>
          <w:p w14:paraId="4C8619B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26.02</w:t>
            </w:r>
          </w:p>
        </w:tc>
        <w:tc>
          <w:tcPr>
            <w:tcW w:w="575" w:type="dxa"/>
          </w:tcPr>
          <w:p w14:paraId="4A2B1E4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6" w:type="dxa"/>
            <w:gridSpan w:val="2"/>
          </w:tcPr>
          <w:p w14:paraId="57F31AD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Отработка слабых сцен в постановке.</w:t>
            </w:r>
          </w:p>
        </w:tc>
        <w:tc>
          <w:tcPr>
            <w:tcW w:w="3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561A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14:paraId="18793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09" w:type="dxa"/>
          </w:tcPr>
          <w:p w14:paraId="1FCE2F1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862" w:type="dxa"/>
          </w:tcPr>
          <w:p w14:paraId="1E45BBA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05.03</w:t>
            </w:r>
          </w:p>
        </w:tc>
        <w:tc>
          <w:tcPr>
            <w:tcW w:w="575" w:type="dxa"/>
          </w:tcPr>
          <w:p w14:paraId="37CF2E0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14:paraId="5264F7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Работа с текстом постановки. </w:t>
            </w:r>
          </w:p>
        </w:tc>
        <w:tc>
          <w:tcPr>
            <w:tcW w:w="3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C0FA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14:paraId="57F0C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809" w:type="dxa"/>
          </w:tcPr>
          <w:p w14:paraId="495868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862" w:type="dxa"/>
          </w:tcPr>
          <w:p w14:paraId="0556D6C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12.03</w:t>
            </w:r>
          </w:p>
        </w:tc>
        <w:tc>
          <w:tcPr>
            <w:tcW w:w="575" w:type="dxa"/>
          </w:tcPr>
          <w:p w14:paraId="68EA75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14:paraId="1E1EEA1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над отдельных диалогов.</w:t>
            </w:r>
          </w:p>
        </w:tc>
        <w:tc>
          <w:tcPr>
            <w:tcW w:w="3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B5A1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14:paraId="7DAD8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</w:tcPr>
          <w:p w14:paraId="416BE0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862" w:type="dxa"/>
          </w:tcPr>
          <w:p w14:paraId="169453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19.03</w:t>
            </w:r>
          </w:p>
        </w:tc>
        <w:tc>
          <w:tcPr>
            <w:tcW w:w="575" w:type="dxa"/>
          </w:tcPr>
          <w:p w14:paraId="67EB01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14:paraId="6410EFF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над отдельными монологами.</w:t>
            </w:r>
          </w:p>
        </w:tc>
        <w:tc>
          <w:tcPr>
            <w:tcW w:w="3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0F16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14:paraId="6F9E5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809" w:type="dxa"/>
          </w:tcPr>
          <w:p w14:paraId="2DDE23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862" w:type="dxa"/>
          </w:tcPr>
          <w:p w14:paraId="334C111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26.03</w:t>
            </w:r>
          </w:p>
        </w:tc>
        <w:tc>
          <w:tcPr>
            <w:tcW w:w="575" w:type="dxa"/>
          </w:tcPr>
          <w:p w14:paraId="4034CF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14:paraId="6C2A274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Прогонка всей постановки.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3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97F7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14:paraId="771B7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809" w:type="dxa"/>
          </w:tcPr>
          <w:p w14:paraId="2CFAE34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62" w:type="dxa"/>
          </w:tcPr>
          <w:p w14:paraId="4B17A8F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" w:type="dxa"/>
          </w:tcPr>
          <w:p w14:paraId="788F737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6" w:type="dxa"/>
            <w:gridSpan w:val="2"/>
          </w:tcPr>
          <w:p w14:paraId="538C867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IV четверть</w:t>
            </w:r>
          </w:p>
        </w:tc>
        <w:tc>
          <w:tcPr>
            <w:tcW w:w="3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AF1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14:paraId="258BD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809" w:type="dxa"/>
          </w:tcPr>
          <w:p w14:paraId="00200E0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862" w:type="dxa"/>
          </w:tcPr>
          <w:p w14:paraId="1313A50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09.04</w:t>
            </w:r>
          </w:p>
        </w:tc>
        <w:tc>
          <w:tcPr>
            <w:tcW w:w="575" w:type="dxa"/>
          </w:tcPr>
          <w:p w14:paraId="64B374C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14:paraId="5BBCA4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Репетиция по эпизодам первой части постановки.</w:t>
            </w:r>
          </w:p>
        </w:tc>
        <w:tc>
          <w:tcPr>
            <w:tcW w:w="3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77C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14:paraId="0BE6B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</w:tcPr>
          <w:p w14:paraId="1607C5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862" w:type="dxa"/>
          </w:tcPr>
          <w:p w14:paraId="5FA2BB8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16.04</w:t>
            </w:r>
          </w:p>
        </w:tc>
        <w:tc>
          <w:tcPr>
            <w:tcW w:w="575" w:type="dxa"/>
          </w:tcPr>
          <w:p w14:paraId="39ADE3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14:paraId="67019BA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Репетиция по эпизодам  второй части постановки.</w:t>
            </w:r>
          </w:p>
        </w:tc>
        <w:tc>
          <w:tcPr>
            <w:tcW w:w="3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6636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14:paraId="32812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809" w:type="dxa"/>
          </w:tcPr>
          <w:p w14:paraId="50AFAC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862" w:type="dxa"/>
          </w:tcPr>
          <w:p w14:paraId="40D658B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23.04</w:t>
            </w:r>
          </w:p>
        </w:tc>
        <w:tc>
          <w:tcPr>
            <w:tcW w:w="575" w:type="dxa"/>
          </w:tcPr>
          <w:p w14:paraId="1A7BC7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14:paraId="5FA4471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Репетиция всей пьесы целиком с элементами костюмов, реквизита и декораций.</w:t>
            </w:r>
          </w:p>
        </w:tc>
        <w:tc>
          <w:tcPr>
            <w:tcW w:w="3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03330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14:paraId="0E148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09" w:type="dxa"/>
          </w:tcPr>
          <w:p w14:paraId="66BA7F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31</w:t>
            </w:r>
          </w:p>
        </w:tc>
        <w:tc>
          <w:tcPr>
            <w:tcW w:w="862" w:type="dxa"/>
          </w:tcPr>
          <w:p w14:paraId="67520CE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30.04</w:t>
            </w:r>
          </w:p>
        </w:tc>
        <w:tc>
          <w:tcPr>
            <w:tcW w:w="575" w:type="dxa"/>
          </w:tcPr>
          <w:p w14:paraId="36A1146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14:paraId="7576C34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Репетиция пьесы по эпизодам.</w:t>
            </w:r>
          </w:p>
        </w:tc>
        <w:tc>
          <w:tcPr>
            <w:tcW w:w="3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13C8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14:paraId="2968B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</w:tcPr>
          <w:p w14:paraId="265123F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32</w:t>
            </w:r>
          </w:p>
        </w:tc>
        <w:tc>
          <w:tcPr>
            <w:tcW w:w="862" w:type="dxa"/>
          </w:tcPr>
          <w:p w14:paraId="4012C1F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07.05</w:t>
            </w:r>
          </w:p>
        </w:tc>
        <w:tc>
          <w:tcPr>
            <w:tcW w:w="575" w:type="dxa"/>
          </w:tcPr>
          <w:p w14:paraId="6ADAAF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</w:tcPr>
          <w:p w14:paraId="21008F1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костюмов, реквизита к генеральной репетиции.</w:t>
            </w:r>
          </w:p>
        </w:tc>
        <w:tc>
          <w:tcPr>
            <w:tcW w:w="32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F734C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14:paraId="5BCB5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809" w:type="dxa"/>
            <w:vMerge w:val="restart"/>
          </w:tcPr>
          <w:p w14:paraId="2BA345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862" w:type="dxa"/>
            <w:vMerge w:val="restart"/>
          </w:tcPr>
          <w:p w14:paraId="25BE5C5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14.05</w:t>
            </w:r>
          </w:p>
        </w:tc>
        <w:tc>
          <w:tcPr>
            <w:tcW w:w="575" w:type="dxa"/>
            <w:vMerge w:val="restart"/>
          </w:tcPr>
          <w:p w14:paraId="46AC6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06" w:type="dxa"/>
            <w:gridSpan w:val="2"/>
            <w:vMerge w:val="restart"/>
          </w:tcPr>
          <w:p w14:paraId="5DBDC9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Генеральная репетиция. Подготовка к спектаклю. Премьера спектакля. Итоговое занятие.</w:t>
            </w:r>
          </w:p>
        </w:tc>
        <w:tc>
          <w:tcPr>
            <w:tcW w:w="32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C64A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14:paraId="67163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809" w:type="dxa"/>
            <w:vMerge w:val="continue"/>
          </w:tcPr>
          <w:p w14:paraId="508BA9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62" w:type="dxa"/>
            <w:vMerge w:val="continue"/>
          </w:tcPr>
          <w:p w14:paraId="31B5037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" w:type="dxa"/>
            <w:vMerge w:val="continue"/>
          </w:tcPr>
          <w:p w14:paraId="728CCA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6" w:type="dxa"/>
            <w:gridSpan w:val="2"/>
            <w:vMerge w:val="continue"/>
          </w:tcPr>
          <w:p w14:paraId="3C3C89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2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042A4">
            <w:pPr>
              <w:spacing w:after="0" w:line="240" w:lineRule="auto"/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вера в предлагаемые обстоятельства,                      </w:t>
            </w:r>
          </w:p>
        </w:tc>
      </w:tr>
      <w:tr w14:paraId="062F8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809" w:type="dxa"/>
          </w:tcPr>
          <w:p w14:paraId="0525B12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34</w:t>
            </w:r>
          </w:p>
        </w:tc>
        <w:tc>
          <w:tcPr>
            <w:tcW w:w="862" w:type="dxa"/>
          </w:tcPr>
          <w:p w14:paraId="41C8545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21.05</w:t>
            </w:r>
          </w:p>
        </w:tc>
        <w:tc>
          <w:tcPr>
            <w:tcW w:w="575" w:type="dxa"/>
          </w:tcPr>
          <w:p w14:paraId="56B088C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1</w:t>
            </w:r>
          </w:p>
        </w:tc>
        <w:tc>
          <w:tcPr>
            <w:tcW w:w="4106" w:type="dxa"/>
            <w:gridSpan w:val="2"/>
            <w:vMerge w:val="continue"/>
          </w:tcPr>
          <w:p w14:paraId="681514E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BD80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14:paraId="7B94F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809" w:type="dxa"/>
            <w:tcBorders>
              <w:bottom w:val="nil"/>
              <w:right w:val="nil"/>
            </w:tcBorders>
          </w:tcPr>
          <w:p w14:paraId="4E90B6D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62" w:type="dxa"/>
            <w:tcBorders>
              <w:left w:val="nil"/>
              <w:bottom w:val="nil"/>
              <w:right w:val="nil"/>
            </w:tcBorders>
          </w:tcPr>
          <w:p w14:paraId="2E9418C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5" w:type="dxa"/>
            <w:tcBorders>
              <w:left w:val="nil"/>
              <w:bottom w:val="nil"/>
            </w:tcBorders>
          </w:tcPr>
          <w:p w14:paraId="1F9480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6" w:type="dxa"/>
            <w:gridSpan w:val="2"/>
            <w:vMerge w:val="restart"/>
          </w:tcPr>
          <w:p w14:paraId="55E0775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542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14:paraId="1E5D0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2246" w:type="dxa"/>
            <w:gridSpan w:val="3"/>
            <w:tcBorders>
              <w:top w:val="nil"/>
            </w:tcBorders>
          </w:tcPr>
          <w:p w14:paraId="59F72480">
            <w:pPr>
              <w:spacing w:after="0" w:line="240" w:lineRule="auto"/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  <w:tc>
          <w:tcPr>
            <w:tcW w:w="4106" w:type="dxa"/>
            <w:gridSpan w:val="2"/>
            <w:vMerge w:val="continue"/>
          </w:tcPr>
          <w:p w14:paraId="4C5AECB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22" w:type="dxa"/>
            <w:vMerge w:val="continue"/>
          </w:tcPr>
          <w:p w14:paraId="4A589D9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14:paraId="1E882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8" w:hRule="atLeast"/>
        </w:trPr>
        <w:tc>
          <w:tcPr>
            <w:tcW w:w="957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10"/>
              <w:tblW w:w="9570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652"/>
              <w:gridCol w:w="3918"/>
            </w:tblGrid>
            <w:tr w14:paraId="3A02871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0" w:hRule="atLeast"/>
              </w:trPr>
              <w:tc>
                <w:tcPr>
                  <w:tcW w:w="56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32F1FF">
                  <w:pPr>
                    <w:spacing w:after="0" w:line="240" w:lineRule="auto"/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3918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2842F2">
                  <w:pPr>
                    <w:spacing w:after="0" w:line="240" w:lineRule="auto"/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</w:p>
              </w:tc>
            </w:tr>
            <w:tr w14:paraId="4AB9AC1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Before w:val="1"/>
                <w:wBefore w:w="5652" w:type="dxa"/>
                <w:trHeight w:val="1441" w:hRule="atLeast"/>
              </w:trPr>
              <w:tc>
                <w:tcPr>
                  <w:tcW w:w="3918" w:type="dxa"/>
                  <w:vMerge w:val="continue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F42EA6D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5AD3153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14:paraId="7C0F2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A470D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574D528">
            <w:pPr>
              <w:spacing w:after="0" w:line="240" w:lineRule="auto"/>
              <w:rPr>
                <w:rFonts w:ascii="Georgia" w:hAnsi="Georgia"/>
                <w:color w:val="FF0000"/>
                <w:sz w:val="24"/>
                <w:szCs w:val="24"/>
              </w:rPr>
            </w:pPr>
          </w:p>
        </w:tc>
        <w:tc>
          <w:tcPr>
            <w:tcW w:w="392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8DF33C2">
            <w:pPr>
              <w:spacing w:after="0" w:line="240" w:lineRule="auto"/>
              <w:rPr>
                <w:b/>
                <w:color w:val="FF0000"/>
                <w:sz w:val="24"/>
                <w:szCs w:val="24"/>
              </w:rPr>
            </w:pPr>
          </w:p>
        </w:tc>
      </w:tr>
      <w:tr w14:paraId="75B25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4"/>
          <w:wBefore w:w="5652" w:type="dxa"/>
          <w:trHeight w:val="1441" w:hRule="atLeast"/>
        </w:trPr>
        <w:tc>
          <w:tcPr>
            <w:tcW w:w="3922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B98B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14:paraId="20B95978">
      <w:pPr>
        <w:rPr>
          <w:rFonts w:ascii="Times New Roman" w:hAnsi="Times New Roman"/>
          <w:b/>
          <w:color w:val="000000"/>
          <w:sz w:val="24"/>
          <w:szCs w:val="24"/>
        </w:rPr>
      </w:pPr>
    </w:p>
    <w:p w14:paraId="627BBC6E"/>
    <w:sectPr>
      <w:footerReference r:id="rId5" w:type="default"/>
      <w:pgSz w:w="11906" w:h="16838"/>
      <w:pgMar w:top="1134" w:right="850" w:bottom="1134" w:left="1701" w:header="708" w:footer="708" w:gutter="0"/>
      <w:pgBorders w:display="firstPage"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Georgia">
    <w:panose1 w:val="02040502050405020303"/>
    <w:charset w:val="CC"/>
    <w:family w:val="roman"/>
    <w:pitch w:val="default"/>
    <w:sig w:usb0="000002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89137871"/>
    </w:sdtPr>
    <w:sdtContent>
      <w:p w14:paraId="736866EE">
        <w:pPr>
          <w:pStyle w:val="8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4A5A242F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442003"/>
    <w:multiLevelType w:val="multilevel"/>
    <w:tmpl w:val="62442003"/>
    <w:lvl w:ilvl="0" w:tentative="0">
      <w:start w:val="1"/>
      <w:numFmt w:val="bullet"/>
      <w:lvlText w:val=""/>
      <w:lvlJc w:val="left"/>
      <w:pPr>
        <w:ind w:left="144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D054B"/>
    <w:rsid w:val="00002D29"/>
    <w:rsid w:val="00002F7B"/>
    <w:rsid w:val="00004AEF"/>
    <w:rsid w:val="000144EC"/>
    <w:rsid w:val="000241B8"/>
    <w:rsid w:val="00024873"/>
    <w:rsid w:val="00046A23"/>
    <w:rsid w:val="0005773F"/>
    <w:rsid w:val="000722A7"/>
    <w:rsid w:val="00092E0D"/>
    <w:rsid w:val="00096374"/>
    <w:rsid w:val="000B4084"/>
    <w:rsid w:val="000B76E4"/>
    <w:rsid w:val="000C311A"/>
    <w:rsid w:val="000D1B88"/>
    <w:rsid w:val="000D4319"/>
    <w:rsid w:val="00105FE2"/>
    <w:rsid w:val="00187861"/>
    <w:rsid w:val="00194D21"/>
    <w:rsid w:val="001A1D19"/>
    <w:rsid w:val="001A6FF1"/>
    <w:rsid w:val="001B30BA"/>
    <w:rsid w:val="001C6F09"/>
    <w:rsid w:val="001D054B"/>
    <w:rsid w:val="001D1072"/>
    <w:rsid w:val="001D7919"/>
    <w:rsid w:val="001E7CDE"/>
    <w:rsid w:val="002009EE"/>
    <w:rsid w:val="00233A68"/>
    <w:rsid w:val="002375D1"/>
    <w:rsid w:val="00242405"/>
    <w:rsid w:val="00247F9D"/>
    <w:rsid w:val="00270E6A"/>
    <w:rsid w:val="002823F8"/>
    <w:rsid w:val="002D3B62"/>
    <w:rsid w:val="002E1B54"/>
    <w:rsid w:val="002F5DF9"/>
    <w:rsid w:val="003018F0"/>
    <w:rsid w:val="00306153"/>
    <w:rsid w:val="00334D49"/>
    <w:rsid w:val="00336220"/>
    <w:rsid w:val="00340381"/>
    <w:rsid w:val="003443F7"/>
    <w:rsid w:val="00347149"/>
    <w:rsid w:val="00355E03"/>
    <w:rsid w:val="00383ED1"/>
    <w:rsid w:val="003A0CFF"/>
    <w:rsid w:val="003D1A50"/>
    <w:rsid w:val="004030C1"/>
    <w:rsid w:val="004112FA"/>
    <w:rsid w:val="00412EB7"/>
    <w:rsid w:val="00423284"/>
    <w:rsid w:val="00430C1F"/>
    <w:rsid w:val="00434832"/>
    <w:rsid w:val="004457D6"/>
    <w:rsid w:val="0047057C"/>
    <w:rsid w:val="00487713"/>
    <w:rsid w:val="00487DC9"/>
    <w:rsid w:val="00494476"/>
    <w:rsid w:val="004B18D2"/>
    <w:rsid w:val="004B34C9"/>
    <w:rsid w:val="004E651C"/>
    <w:rsid w:val="004F7882"/>
    <w:rsid w:val="00535BBE"/>
    <w:rsid w:val="00545EDD"/>
    <w:rsid w:val="00564192"/>
    <w:rsid w:val="0059204B"/>
    <w:rsid w:val="005A139C"/>
    <w:rsid w:val="005A2212"/>
    <w:rsid w:val="005A5D97"/>
    <w:rsid w:val="005E4C93"/>
    <w:rsid w:val="0060540B"/>
    <w:rsid w:val="006118DE"/>
    <w:rsid w:val="0061237E"/>
    <w:rsid w:val="0064730D"/>
    <w:rsid w:val="00657639"/>
    <w:rsid w:val="006648F1"/>
    <w:rsid w:val="00672DE8"/>
    <w:rsid w:val="006766DB"/>
    <w:rsid w:val="0069464B"/>
    <w:rsid w:val="0069781E"/>
    <w:rsid w:val="006C345F"/>
    <w:rsid w:val="006D744F"/>
    <w:rsid w:val="006E11F5"/>
    <w:rsid w:val="006F26B6"/>
    <w:rsid w:val="007026FF"/>
    <w:rsid w:val="007330D6"/>
    <w:rsid w:val="00734723"/>
    <w:rsid w:val="007370C6"/>
    <w:rsid w:val="00760B99"/>
    <w:rsid w:val="00773BCF"/>
    <w:rsid w:val="00791586"/>
    <w:rsid w:val="00792B2C"/>
    <w:rsid w:val="007C727E"/>
    <w:rsid w:val="007F0E46"/>
    <w:rsid w:val="007F1360"/>
    <w:rsid w:val="007F16C2"/>
    <w:rsid w:val="007F58E4"/>
    <w:rsid w:val="008336AE"/>
    <w:rsid w:val="008756ED"/>
    <w:rsid w:val="008812A1"/>
    <w:rsid w:val="008A438A"/>
    <w:rsid w:val="008C11A0"/>
    <w:rsid w:val="008C23B4"/>
    <w:rsid w:val="008D1145"/>
    <w:rsid w:val="008D4DD2"/>
    <w:rsid w:val="008E1B37"/>
    <w:rsid w:val="008F17E4"/>
    <w:rsid w:val="00942D6B"/>
    <w:rsid w:val="00951F39"/>
    <w:rsid w:val="00963590"/>
    <w:rsid w:val="009909AC"/>
    <w:rsid w:val="00995A04"/>
    <w:rsid w:val="009A3767"/>
    <w:rsid w:val="009C61AD"/>
    <w:rsid w:val="00A079F8"/>
    <w:rsid w:val="00A23ACA"/>
    <w:rsid w:val="00A23F33"/>
    <w:rsid w:val="00A618C8"/>
    <w:rsid w:val="00A738CF"/>
    <w:rsid w:val="00A7560D"/>
    <w:rsid w:val="00A845A2"/>
    <w:rsid w:val="00A93FEC"/>
    <w:rsid w:val="00AA5ADF"/>
    <w:rsid w:val="00AC1AA8"/>
    <w:rsid w:val="00AD10C7"/>
    <w:rsid w:val="00AD619B"/>
    <w:rsid w:val="00AE08A7"/>
    <w:rsid w:val="00AF2CEA"/>
    <w:rsid w:val="00AF42B3"/>
    <w:rsid w:val="00B01652"/>
    <w:rsid w:val="00B26A97"/>
    <w:rsid w:val="00B31B21"/>
    <w:rsid w:val="00B84CC3"/>
    <w:rsid w:val="00BA5EE8"/>
    <w:rsid w:val="00BA726E"/>
    <w:rsid w:val="00BB03F9"/>
    <w:rsid w:val="00BB32AC"/>
    <w:rsid w:val="00BC2CCD"/>
    <w:rsid w:val="00BC6C96"/>
    <w:rsid w:val="00BD18F2"/>
    <w:rsid w:val="00C048BF"/>
    <w:rsid w:val="00C177AB"/>
    <w:rsid w:val="00C20201"/>
    <w:rsid w:val="00C3571D"/>
    <w:rsid w:val="00C402E4"/>
    <w:rsid w:val="00C45E1D"/>
    <w:rsid w:val="00C6425B"/>
    <w:rsid w:val="00C66E81"/>
    <w:rsid w:val="00C93628"/>
    <w:rsid w:val="00CA0EA6"/>
    <w:rsid w:val="00CB33FA"/>
    <w:rsid w:val="00CB50F3"/>
    <w:rsid w:val="00CF6F66"/>
    <w:rsid w:val="00D020F9"/>
    <w:rsid w:val="00D13549"/>
    <w:rsid w:val="00D31CB2"/>
    <w:rsid w:val="00D43AAA"/>
    <w:rsid w:val="00D53C00"/>
    <w:rsid w:val="00D75D26"/>
    <w:rsid w:val="00D84C88"/>
    <w:rsid w:val="00D91052"/>
    <w:rsid w:val="00DA18AE"/>
    <w:rsid w:val="00DA22A7"/>
    <w:rsid w:val="00DA646B"/>
    <w:rsid w:val="00DB1596"/>
    <w:rsid w:val="00DB7368"/>
    <w:rsid w:val="00DE00F7"/>
    <w:rsid w:val="00DE36D0"/>
    <w:rsid w:val="00E00A4B"/>
    <w:rsid w:val="00E079CE"/>
    <w:rsid w:val="00E33007"/>
    <w:rsid w:val="00E358B3"/>
    <w:rsid w:val="00E36473"/>
    <w:rsid w:val="00E6690C"/>
    <w:rsid w:val="00EA5B03"/>
    <w:rsid w:val="00EB2A74"/>
    <w:rsid w:val="00EC650D"/>
    <w:rsid w:val="00EF14B0"/>
    <w:rsid w:val="00EF1DD7"/>
    <w:rsid w:val="00F06FBC"/>
    <w:rsid w:val="00F11E59"/>
    <w:rsid w:val="00F129C6"/>
    <w:rsid w:val="00F14870"/>
    <w:rsid w:val="00F667B2"/>
    <w:rsid w:val="00F71FC9"/>
    <w:rsid w:val="00FA25C3"/>
    <w:rsid w:val="00FB1D22"/>
    <w:rsid w:val="00FC2758"/>
    <w:rsid w:val="00FE25CF"/>
    <w:rsid w:val="00FE48F2"/>
    <w:rsid w:val="04DF248B"/>
    <w:rsid w:val="441B24FE"/>
    <w:rsid w:val="4AB21511"/>
    <w:rsid w:val="718A4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ndnote reference"/>
    <w:basedOn w:val="2"/>
    <w:semiHidden/>
    <w:unhideWhenUsed/>
    <w:qFormat/>
    <w:uiPriority w:val="99"/>
    <w:rPr>
      <w:vertAlign w:val="superscript"/>
    </w:rPr>
  </w:style>
  <w:style w:type="paragraph" w:styleId="5">
    <w:name w:val="Balloon Text"/>
    <w:basedOn w:val="1"/>
    <w:link w:val="1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endnote text"/>
    <w:basedOn w:val="1"/>
    <w:link w:val="11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7">
    <w:name w:val="header"/>
    <w:basedOn w:val="1"/>
    <w:link w:val="15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footer"/>
    <w:basedOn w:val="1"/>
    <w:link w:val="16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10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Текст концевой сноски Знак"/>
    <w:basedOn w:val="2"/>
    <w:link w:val="6"/>
    <w:semiHidden/>
    <w:qFormat/>
    <w:uiPriority w:val="99"/>
    <w:rPr>
      <w:rFonts w:ascii="Calibri" w:hAnsi="Calibri" w:eastAsia="Times New Roman" w:cs="Times New Roman"/>
      <w:sz w:val="20"/>
      <w:szCs w:val="20"/>
      <w:lang w:eastAsia="ru-RU"/>
    </w:rPr>
  </w:style>
  <w:style w:type="paragraph" w:styleId="12">
    <w:name w:val="List Paragraph"/>
    <w:basedOn w:val="1"/>
    <w:qFormat/>
    <w:uiPriority w:val="99"/>
    <w:pPr>
      <w:ind w:left="720"/>
      <w:contextualSpacing/>
    </w:pPr>
  </w:style>
  <w:style w:type="table" w:customStyle="1" w:styleId="13">
    <w:name w:val="Сетка таблицы1"/>
    <w:basedOn w:val="3"/>
    <w:qFormat/>
    <w:uiPriority w:val="39"/>
    <w:rPr>
      <w:rFonts w:ascii="Calibri" w:hAnsi="Calibri" w:eastAsia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">
    <w:name w:val="Сетка таблицы2"/>
    <w:basedOn w:val="3"/>
    <w:qFormat/>
    <w:uiPriority w:val="39"/>
    <w:rPr>
      <w:rFonts w:ascii="Calibri" w:hAnsi="Calibri" w:eastAsia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Верхний колонтитул Знак"/>
    <w:basedOn w:val="2"/>
    <w:link w:val="7"/>
    <w:qFormat/>
    <w:uiPriority w:val="99"/>
    <w:rPr>
      <w:rFonts w:ascii="Calibri" w:hAnsi="Calibri" w:eastAsia="Times New Roman" w:cs="Times New Roman"/>
      <w:lang w:eastAsia="ru-RU"/>
    </w:rPr>
  </w:style>
  <w:style w:type="character" w:customStyle="1" w:styleId="16">
    <w:name w:val="Нижний колонтитул Знак"/>
    <w:basedOn w:val="2"/>
    <w:link w:val="8"/>
    <w:qFormat/>
    <w:uiPriority w:val="99"/>
    <w:rPr>
      <w:rFonts w:ascii="Calibri" w:hAnsi="Calibri" w:eastAsia="Times New Roman" w:cs="Times New Roman"/>
      <w:lang w:eastAsia="ru-RU"/>
    </w:rPr>
  </w:style>
  <w:style w:type="character" w:customStyle="1" w:styleId="17">
    <w:name w:val="Текст выноски Знак"/>
    <w:basedOn w:val="2"/>
    <w:link w:val="5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CFC759-850A-4F4F-B0A0-CABAD80356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394</Words>
  <Characters>2921</Characters>
  <Lines>48</Lines>
  <Paragraphs>13</Paragraphs>
  <TotalTime>15</TotalTime>
  <ScaleCrop>false</ScaleCrop>
  <LinksUpToDate>false</LinksUpToDate>
  <CharactersWithSpaces>3702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2016-09-04T05:13:00Z</dcterms:created>
  <dc:creator>Admin</dc:creator>
  <cp:lastModifiedBy>SMART</cp:lastModifiedBy>
  <cp:lastPrinted>2023-09-15T19:02:00Z</cp:lastPrinted>
  <dcterms:modified xsi:type="dcterms:W3CDTF">2026-09-29T17:54:17Z</dcterms:modified>
  <cp:revision>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1ED568D68D814631BCBA73F142CE1451_12</vt:lpwstr>
  </property>
  <property fmtid="{D5CDD505-2E9C-101B-9397-08002B2CF9AE}" pid="4" name="KSOTemplateDocerSaveRecord">
    <vt:lpwstr>eyJoZGlkIjoiMjkwODk3NDljZDhhZmM4MzhhNzE4MjQyMDlmNjUwZjgifQ==</vt:lpwstr>
  </property>
</Properties>
</file>