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2" w:rsidRPr="00247AF3" w:rsidRDefault="00915C12" w:rsidP="00915C1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Мечетинская средняя общеобразовательная средняя школа</w:t>
      </w: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Зерноградского района</w:t>
      </w: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76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:rsidR="00915C12" w:rsidRPr="00247AF3" w:rsidRDefault="00915C12" w:rsidP="00915C12">
      <w:pPr>
        <w:spacing w:after="0" w:line="276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МБОУ Мечетинской СОШ</w:t>
      </w:r>
    </w:p>
    <w:p w:rsidR="00915C12" w:rsidRPr="00247AF3" w:rsidRDefault="00915C12" w:rsidP="00915C12">
      <w:pPr>
        <w:spacing w:after="0" w:line="276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29.08.2025 № 428</w:t>
      </w:r>
    </w:p>
    <w:p w:rsidR="00915C12" w:rsidRPr="00247AF3" w:rsidRDefault="00915C12" w:rsidP="00915C12">
      <w:pPr>
        <w:spacing w:after="0" w:line="276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7A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Директор______ </w:t>
      </w:r>
      <w:proofErr w:type="spellStart"/>
      <w:r w:rsidRPr="00247AF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Недоведеева</w:t>
      </w:r>
      <w:proofErr w:type="spellEnd"/>
      <w:r w:rsidRPr="00247A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Л.В.</w:t>
      </w: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915C12" w:rsidRPr="00247AF3" w:rsidTr="00983E6A">
        <w:trPr>
          <w:trHeight w:val="98"/>
        </w:trPr>
        <w:tc>
          <w:tcPr>
            <w:tcW w:w="9551" w:type="dxa"/>
          </w:tcPr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внеурочной деятельности</w:t>
            </w:r>
          </w:p>
          <w:p w:rsidR="00915C12" w:rsidRPr="00247AF3" w:rsidRDefault="00915C12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учение с увлечением направленности</w:t>
            </w:r>
          </w:p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«Эрудит</w:t>
            </w:r>
            <w:r w:rsidRPr="00247A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2025-2026</w:t>
            </w:r>
            <w:r w:rsidRPr="0024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915C12" w:rsidRPr="00247AF3" w:rsidRDefault="00915C12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начального общего образования</w:t>
            </w:r>
          </w:p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3</w:t>
            </w:r>
            <w:r w:rsidRPr="0024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«А» класса</w:t>
            </w:r>
          </w:p>
          <w:p w:rsidR="00915C12" w:rsidRPr="00247AF3" w:rsidRDefault="00915C12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7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учитель: Губина Александра Дмитриевна</w:t>
            </w:r>
          </w:p>
        </w:tc>
      </w:tr>
      <w:tr w:rsidR="00915C12" w:rsidRPr="00247AF3" w:rsidTr="00983E6A">
        <w:trPr>
          <w:trHeight w:val="98"/>
        </w:trPr>
        <w:tc>
          <w:tcPr>
            <w:tcW w:w="9551" w:type="dxa"/>
          </w:tcPr>
          <w:p w:rsidR="00915C12" w:rsidRPr="00247AF3" w:rsidRDefault="00915C12" w:rsidP="00983E6A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Pr="00A1461D" w:rsidRDefault="00A1461D" w:rsidP="00A1461D">
      <w:pPr>
        <w:spacing w:after="0" w:line="240" w:lineRule="atLeast"/>
        <w:ind w:right="-1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1461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Планируемые результаты изучения курса "Эрудит"</w:t>
      </w:r>
    </w:p>
    <w:p w:rsidR="00A1461D" w:rsidRPr="00A1461D" w:rsidRDefault="00A1461D" w:rsidP="00A1461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42EB5" w:rsidRPr="006174C3" w:rsidRDefault="00A1461D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</w:pPr>
      <w:r w:rsidRP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2EB5"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Личностные результаты: </w:t>
      </w:r>
    </w:p>
    <w:p w:rsidR="00442EB5" w:rsidRPr="006174C3" w:rsidRDefault="00442EB5" w:rsidP="00442EB5">
      <w:pPr>
        <w:shd w:val="clear" w:color="auto" w:fill="FFFFFF"/>
        <w:spacing w:before="101" w:after="0" w:line="240" w:lineRule="auto"/>
        <w:ind w:right="50"/>
        <w:jc w:val="both"/>
        <w:rPr>
          <w:rFonts w:ascii="Times New Roman" w:eastAsia="Calibri" w:hAnsi="Times New Roman" w:cs="Times New Roman"/>
          <w:b/>
          <w:color w:val="000000" w:themeColor="text1"/>
          <w:spacing w:val="-6"/>
          <w:sz w:val="26"/>
          <w:szCs w:val="26"/>
        </w:rPr>
      </w:pPr>
      <w:proofErr w:type="spellStart"/>
      <w:r w:rsidRPr="006174C3">
        <w:rPr>
          <w:rFonts w:ascii="Times New Roman" w:eastAsia="Calibri" w:hAnsi="Times New Roman" w:cs="Times New Roman"/>
          <w:b/>
          <w:color w:val="000000" w:themeColor="text1"/>
          <w:spacing w:val="-6"/>
          <w:sz w:val="26"/>
          <w:szCs w:val="26"/>
        </w:rPr>
        <w:t>гражданско</w:t>
      </w:r>
      <w:proofErr w:type="spellEnd"/>
      <w:r w:rsidRPr="006174C3">
        <w:rPr>
          <w:rFonts w:ascii="Times New Roman" w:eastAsia="Calibri" w:hAnsi="Times New Roman" w:cs="Times New Roman"/>
          <w:b/>
          <w:color w:val="000000" w:themeColor="text1"/>
          <w:spacing w:val="-6"/>
          <w:sz w:val="26"/>
          <w:szCs w:val="26"/>
        </w:rPr>
        <w:t xml:space="preserve"> – патриотического воспитания: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становление ценностного отношения к своей Родине – России, в том числе через изучение математики, отражающего историю и культуру страны;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сопричастность к прошлому, настоящему, будущему своей страны и родного края, в том числе через обсуждение ситуаций при выполнении заданий;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уважительное отношение к национальному достоинству людей, их чувствам;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первоначальные представления о человеке как члене общества, о правах и ответственности, уважении и достоинстве человека, о нравственно – этических нормах поведения и правилах межличностных отношений;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воспитание личности с активной гражданской позицией;   </w:t>
      </w:r>
    </w:p>
    <w:p w:rsidR="00442EB5" w:rsidRPr="006174C3" w:rsidRDefault="00442EB5" w:rsidP="00442EB5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развитие ответственности, принципов коллективизма и социальной солидарности;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духовно – нравственного воспитания: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принятие базовых общенациональных ценностей, национальных и этнических духовных традиций;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признание индивидуальности каждого человека с опорой на собственный жизненный опыт;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проявление сопереживания, уважения и доброжелательности, в том числе с использованием адекватных языковых средств </w:t>
      </w:r>
      <w:proofErr w:type="gramStart"/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 выражения</w:t>
      </w:r>
      <w:proofErr w:type="gramEnd"/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своего состояния и чувств;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укрепление позитивной нравственной самооценки и самоуважения, жизненного оптимизма; 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представление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создании учебных проектов;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неприятие любых форм поведения, направленных на причинение физического и морального вреда другим людям (в том числе связанного с использованием недоступных средств языка);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стремление к взаимопониманию и взаимопомощи в процессе учебной деятельности, готовности оценить своё поведение и поступки своих товарищей с позиции нравственных и правовых норм с учётом осознания последствий поступков;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приобщение к семейным ценностям, понимание необходимости бережного отношения к природе, к своему здоровью и здоровью других людей; 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эстетического воспитания: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проявление уважительного отношения и интереса к математике,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формирование эстетического чувства – представления о прекрасном на занятиях математикой;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физического воспитания, формирования культуры здоровья и эмоционального благополучия: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осознание ценности жизни, ответственного отношения к своему здоровью, установки на здоровый образ жизни, последствий и неприятия вредных привычек, необходимости соблюдения правил безопасности в быту и реальной жизни;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трудового воспитания: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развитие познавательного интереса к знаниям, потребности в творческом труде, стремления применять знания на практике;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формирование трудолюбия, коллективизма, взаимодействия, дисциплинированности, инициативности; 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экологического воспитания: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• экологически целенаправленное отношение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поведения, а также в ситуациях, угрожающих здоровью и жизни людей;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бережное отношение к природе, формируемое в процессе выполнения упражнений;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неприятие действий, приносящих ей вред;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ценности научного познания: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первоначальные представления о научной картине мира, об основных закономерностях развития природы, взаимосвязях человека с природной средой, о роли предмета в познании этих закономерностей; 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познавательные мотивы, направленные на получение новых знаний по предмету, необходимых для объяснения наблюдаемых процессов и явлений; </w:t>
      </w:r>
    </w:p>
    <w:p w:rsidR="00442EB5" w:rsidRPr="006174C3" w:rsidRDefault="00442EB5" w:rsidP="0044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познавательные интересы, активность, инициативность, познавательный интерес к изучению математики, активность и само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стоятельность в его познании.  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proofErr w:type="spellStart"/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Метапредметные</w:t>
      </w:r>
      <w:proofErr w:type="spellEnd"/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результататы</w:t>
      </w:r>
      <w:proofErr w:type="spellEnd"/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Регулятивные УУД: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определение и формулирование цели деятельности с помощью учителя;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проговаривание последовательности действий;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учиться высказывать своё предположение (версию); 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учиться работать по предложенному учителем плану;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учиться отличать верно выполненное задание от неверного;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Познавательные УУД: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ориентирование в своей системе знаний: отличие нового от уже известного с помощью учителя;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добывание новых знаний: нахождение ответов на вопросы, используя учебник, свой жизненный опыт и информацию, полученную от учителя;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переработка полученной информации: делать выводы в результате совместной работы всего класса;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переработка полученной информации: сравнение и группировка таких математических объектов, как чисел, числовых выражений, равенств, неравенств, плоских геометрических фигур;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преобразование информации из одной формы в другую: составление математических рассказов и задач на основе простейших математических моделей (предметных, рисунков, схематических рисунков, схем); нахождение и формулирование решения задач с помощью простейших моделей (предметных, рисунков, схематических рисунков, схем).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Коммуникативные УУД: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донести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слушание и понимание речи других;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чтение и пересказ текста;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совместно договариваться о правилах общения и поведения в школе и следовать им;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учиться выполнять различные роли в группе (лидера, исполнителя, критика). 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bdr w:val="none" w:sz="0" w:space="0" w:color="auto" w:frame="1"/>
          <w:lang w:eastAsia="ru-RU"/>
        </w:rPr>
        <w:t>Предметные результаты: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описывание признаков предмета и узнавание предметов по их признакам;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выделение существенных признаков предмета;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сравнивание между собой предметов, явлений;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обобщение, делать несложные выводы;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классифицирование явлений, предметов;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определение последовательности событий;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суждение о противоположных явлениях;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давать определения тем или иным понятиям;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определение отношений между предметами типа «род» – «вид»;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выявление функциональных отношений между понятиями;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выявление закономерностей и проведение аналогии.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Предполагаемые результаты: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Занятия должны помочь учащимся: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усвоить основные базовые знания по математике; её ключевые понятия;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помочь учащимся овладеть способами исследовательской деятельности;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формировать творческое мышление;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способствовать улучшению качества решения задач различного уровня сложности учащимися; успешному выступлению на олимпиадах, играх, конкурсах.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Основные виды деятельности учащихся: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решение занимательных задач;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знакомство с научно – популярной литературой, связанной с математикой;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проектная деятельность, творческие работы;</w:t>
      </w:r>
    </w:p>
    <w:p w:rsidR="00442EB5" w:rsidRPr="006174C3" w:rsidRDefault="00442EB5" w:rsidP="004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самостоятельная работа; работа в парах, в группах; </w:t>
      </w:r>
    </w:p>
    <w:p w:rsidR="00442EB5" w:rsidRPr="006174C3" w:rsidRDefault="00442EB5" w:rsidP="00442EB5">
      <w:pPr>
        <w:widowControl w:val="0"/>
        <w:tabs>
          <w:tab w:val="left" w:pos="720"/>
        </w:tabs>
        <w:suppressAutoHyphens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различных </w:t>
      </w:r>
      <w:proofErr w:type="gramStart"/>
      <w:r w:rsidRPr="00617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упражнений;   </w:t>
      </w:r>
      <w:proofErr w:type="gramEnd"/>
      <w:r w:rsidRPr="00617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работа с различными источниками информации;                                                                           </w:t>
      </w:r>
      <w:r w:rsidRPr="006174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</w:t>
      </w:r>
      <w:r w:rsidRPr="00617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разгадывание ребусов, шарад, головоломок. </w:t>
      </w:r>
    </w:p>
    <w:p w:rsidR="00442EB5" w:rsidRPr="006174C3" w:rsidRDefault="00442EB5" w:rsidP="00442EB5">
      <w:pPr>
        <w:pStyle w:val="a3"/>
        <w:rPr>
          <w:color w:val="000000" w:themeColor="text1"/>
          <w:sz w:val="26"/>
          <w:szCs w:val="26"/>
        </w:rPr>
      </w:pPr>
      <w:r w:rsidRPr="006174C3">
        <w:rPr>
          <w:color w:val="000000" w:themeColor="text1"/>
          <w:sz w:val="26"/>
          <w:szCs w:val="26"/>
        </w:rPr>
        <w:t xml:space="preserve"> </w:t>
      </w:r>
    </w:p>
    <w:p w:rsidR="00442EB5" w:rsidRPr="006174C3" w:rsidRDefault="00442EB5" w:rsidP="00442EB5">
      <w:pPr>
        <w:pStyle w:val="Style7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461D" w:rsidRDefault="00A1461D" w:rsidP="00442E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Pr="00A1461D" w:rsidRDefault="00A1461D" w:rsidP="00A1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1461D">
        <w:rPr>
          <w:rFonts w:ascii="Times New Roman" w:eastAsia="Times New Roman" w:hAnsi="Times New Roman" w:cs="Times New Roman"/>
          <w:b/>
          <w:sz w:val="32"/>
          <w:szCs w:val="32"/>
        </w:rPr>
        <w:t xml:space="preserve">Содержательные линии курса </w:t>
      </w:r>
    </w:p>
    <w:p w:rsidR="00A1461D" w:rsidRDefault="00A1461D" w:rsidP="00A1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1461D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Эрудит</w:t>
      </w:r>
      <w:r w:rsidR="00E9533C">
        <w:rPr>
          <w:rFonts w:ascii="Times New Roman" w:eastAsia="Times New Roman" w:hAnsi="Times New Roman" w:cs="Times New Roman"/>
          <w:b/>
          <w:sz w:val="32"/>
          <w:szCs w:val="32"/>
        </w:rPr>
        <w:t>» (34</w:t>
      </w:r>
      <w:r w:rsidR="00442EB5">
        <w:rPr>
          <w:rFonts w:ascii="Times New Roman" w:eastAsia="Times New Roman" w:hAnsi="Times New Roman" w:cs="Times New Roman"/>
          <w:b/>
          <w:sz w:val="32"/>
          <w:szCs w:val="32"/>
        </w:rPr>
        <w:t xml:space="preserve"> часа</w:t>
      </w:r>
      <w:r w:rsidRPr="00A1461D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442EB5" w:rsidRPr="00A1461D" w:rsidRDefault="00442EB5" w:rsidP="00A1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5387"/>
        <w:gridCol w:w="2409"/>
      </w:tblGrid>
      <w:tr w:rsidR="00442EB5" w:rsidRPr="006174C3" w:rsidTr="00442EB5">
        <w:tc>
          <w:tcPr>
            <w:tcW w:w="992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2409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442EB5" w:rsidRPr="006174C3" w:rsidRDefault="00442EB5" w:rsidP="00983E6A">
            <w:pPr>
              <w:keepNext/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Числа. Арифметические действия. </w:t>
            </w:r>
          </w:p>
        </w:tc>
        <w:tc>
          <w:tcPr>
            <w:tcW w:w="2409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 ч.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hideMark/>
          </w:tcPr>
          <w:p w:rsidR="00442EB5" w:rsidRPr="006174C3" w:rsidRDefault="00442EB5" w:rsidP="00983E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Геометрическая мозаика.</w:t>
            </w:r>
          </w:p>
        </w:tc>
        <w:tc>
          <w:tcPr>
            <w:tcW w:w="2409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ч.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Занимательные математические игры. </w:t>
            </w:r>
          </w:p>
        </w:tc>
        <w:tc>
          <w:tcPr>
            <w:tcW w:w="2409" w:type="dxa"/>
            <w:shd w:val="clear" w:color="auto" w:fill="auto"/>
            <w:hideMark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 ч.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Фонетика и орфоэпия.</w:t>
            </w:r>
          </w:p>
        </w:tc>
        <w:tc>
          <w:tcPr>
            <w:tcW w:w="2409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4 ч. 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Лексикология. </w:t>
            </w:r>
          </w:p>
        </w:tc>
        <w:tc>
          <w:tcPr>
            <w:tcW w:w="2409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ч.</w:t>
            </w:r>
          </w:p>
        </w:tc>
      </w:tr>
      <w:tr w:rsidR="00442EB5" w:rsidRPr="006174C3" w:rsidTr="00442EB5">
        <w:tc>
          <w:tcPr>
            <w:tcW w:w="992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Игротека. </w:t>
            </w:r>
          </w:p>
        </w:tc>
        <w:tc>
          <w:tcPr>
            <w:tcW w:w="2409" w:type="dxa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 ч.</w:t>
            </w:r>
          </w:p>
        </w:tc>
      </w:tr>
      <w:tr w:rsidR="00473BDF" w:rsidRPr="006174C3" w:rsidTr="00442EB5">
        <w:tc>
          <w:tcPr>
            <w:tcW w:w="992" w:type="dxa"/>
            <w:shd w:val="clear" w:color="auto" w:fill="auto"/>
          </w:tcPr>
          <w:p w:rsidR="00473BDF" w:rsidRPr="006174C3" w:rsidRDefault="00473BDF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473BDF" w:rsidRPr="006174C3" w:rsidRDefault="00473BDF" w:rsidP="00983E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Итоговое занятие</w:t>
            </w:r>
          </w:p>
        </w:tc>
        <w:tc>
          <w:tcPr>
            <w:tcW w:w="2409" w:type="dxa"/>
            <w:shd w:val="clear" w:color="auto" w:fill="auto"/>
          </w:tcPr>
          <w:p w:rsidR="00473BDF" w:rsidRPr="006174C3" w:rsidRDefault="00473BDF" w:rsidP="0098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 ч.</w:t>
            </w:r>
          </w:p>
        </w:tc>
      </w:tr>
      <w:tr w:rsidR="00442EB5" w:rsidRPr="006174C3" w:rsidTr="00442EB5">
        <w:tc>
          <w:tcPr>
            <w:tcW w:w="8788" w:type="dxa"/>
            <w:gridSpan w:val="3"/>
            <w:shd w:val="clear" w:color="auto" w:fill="auto"/>
          </w:tcPr>
          <w:p w:rsidR="00442EB5" w:rsidRPr="006174C3" w:rsidRDefault="00442EB5" w:rsidP="00983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6174C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     Итого за год:                                          </w:t>
            </w:r>
            <w:r w:rsidR="0064522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                    34</w:t>
            </w:r>
            <w:r w:rsidRPr="006174C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ч.</w:t>
            </w:r>
          </w:p>
        </w:tc>
      </w:tr>
    </w:tbl>
    <w:p w:rsidR="00A1461D" w:rsidRPr="00A1461D" w:rsidRDefault="00A1461D" w:rsidP="00A1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1461D" w:rsidRPr="00A1461D" w:rsidRDefault="00A1461D" w:rsidP="00A1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1461D" w:rsidRPr="00A1461D" w:rsidRDefault="00A1461D" w:rsidP="00A14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1D" w:rsidRPr="00A1461D" w:rsidRDefault="00A1461D" w:rsidP="00A14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1D" w:rsidRPr="00A1461D" w:rsidRDefault="00A1461D" w:rsidP="00A14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1D" w:rsidRPr="00A1461D" w:rsidRDefault="00A1461D" w:rsidP="00A1461D">
      <w:pPr>
        <w:spacing w:after="200" w:line="276" w:lineRule="auto"/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7D0" w:rsidRDefault="008A47D0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4F3" w:rsidRPr="00B234F3" w:rsidRDefault="00B234F3" w:rsidP="00B23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планирование  </w:t>
      </w:r>
    </w:p>
    <w:p w:rsidR="00B234F3" w:rsidRPr="00B234F3" w:rsidRDefault="00B234F3" w:rsidP="00B23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850"/>
        <w:gridCol w:w="2552"/>
        <w:gridCol w:w="850"/>
        <w:gridCol w:w="4820"/>
      </w:tblGrid>
      <w:tr w:rsidR="00B234F3" w:rsidRPr="00B234F3" w:rsidTr="00473BDF">
        <w:trPr>
          <w:trHeight w:val="461"/>
        </w:trPr>
        <w:tc>
          <w:tcPr>
            <w:tcW w:w="851" w:type="dxa"/>
            <w:vMerge w:val="restart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984" w:type="dxa"/>
            <w:gridSpan w:val="2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850" w:type="dxa"/>
            <w:vMerge w:val="restart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vMerge w:val="restart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</w:tr>
      <w:tr w:rsidR="00B234F3" w:rsidRPr="00B234F3" w:rsidTr="00473BDF">
        <w:trPr>
          <w:trHeight w:val="261"/>
        </w:trPr>
        <w:tc>
          <w:tcPr>
            <w:tcW w:w="851" w:type="dxa"/>
            <w:vMerge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</w:t>
            </w:r>
            <w:proofErr w:type="spellEnd"/>
          </w:p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2552" w:type="dxa"/>
            <w:vMerge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234F3" w:rsidRPr="00B234F3" w:rsidRDefault="00B234F3" w:rsidP="00B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Вводный урок. Как люди научились считать? Разные системы счисления.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 возможность узнать о древних людях, как они вели счёт. (Зарубки на палках, арабские и египетские числа, математические пирамиды).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 xml:space="preserve">Что такое орфоэпия? 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>Нормы литературного произношения.</w:t>
            </w:r>
            <w:r w:rsidRPr="006174C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 xml:space="preserve">Создание условий для познавательной деятельности, повышение интереса к предмету – русский язык. Знакомство с понятиями «орфоэпия», «орфография». Обучение правильному произношению слов, соблюдая орфоэпические нормы.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73BDF" w:rsidRPr="00956CA5" w:rsidRDefault="00A971D2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bookmarkStart w:id="0" w:name="_GoBack"/>
            <w:bookmarkEnd w:id="0"/>
            <w:r w:rsidR="00473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473BDF"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rStyle w:val="20"/>
                <w:color w:val="000000" w:themeColor="text1"/>
                <w:sz w:val="24"/>
                <w:szCs w:val="24"/>
              </w:rPr>
              <w:t>Математика – это интересно.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shd w:val="clear" w:color="auto" w:fill="FFFFFF"/>
              <w:spacing w:line="245" w:lineRule="exact"/>
              <w:ind w:left="7" w:right="50"/>
              <w:rPr>
                <w:rStyle w:val="22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Научатся</w:t>
            </w:r>
            <w:r w:rsidRPr="00617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решению нестандартных задач. Игра «Муха».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Что такое фонография или звукозапись?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понятиями «фонография» и «звукозапись», с историей письма, с этапом развития письменности – фонографией. </w:t>
            </w:r>
          </w:p>
          <w:p w:rsidR="00473BDF" w:rsidRPr="006174C3" w:rsidRDefault="00473BDF" w:rsidP="00473B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знаний о буквах и звуках.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Воспитание чувства прекрасного, уважительного отношения к русскому языку на примерах высказываний русских писателей.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Числа – великаны. Загадки – смекалки.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Научатся определять числовой палиндром: число, которое читается одинаково слева направо и справа налево. Игра «Не собьюсь!»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Правильная постановка ударения.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>Умение правильно произносить слова.</w:t>
            </w:r>
          </w:p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 xml:space="preserve">Расширение словарного запаса. Создание условий для проявления каждым обучающимся своих способностей, интеллектуальных умений. Развитие скорости мышления, применение творчества.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Танграм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 – древняя китайская головоломка.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Научатся </w:t>
            </w:r>
            <w:r w:rsidRPr="006174C3">
              <w:rPr>
                <w:b w:val="0"/>
                <w:color w:val="000000" w:themeColor="text1"/>
                <w:spacing w:val="-8"/>
                <w:sz w:val="24"/>
                <w:szCs w:val="24"/>
              </w:rPr>
              <w:t xml:space="preserve">правильно составлять картинки с заданным разбиением на части с частично заданным разбиением на части; без заданного разбиения.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Торты и жалюзи. Знакомство с нормами литературного произношения.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>Повторение об особенностях русского ударения.  Введение понятия орфоэпические нормы. Знакомство с произношением слов банты и шарфы. Разыгрывание ситуаций с этими словами.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Развитие логического мышления (умение анализировать, сравнивать, обобщать и выявлять главное).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Семь чудес света.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Научатся обобщать сведения об уравнениях и выражениях. Это интересно. Игра «Какой ряд дружнее?»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Толкование слов.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 xml:space="preserve">Выработка умения находить в толковом словаре определение лексического значения слова. Умение узнавать слово по его лексическому значению; обогащение словарного запаса. Воспитание любви к русскому языку. </w:t>
            </w:r>
          </w:p>
        </w:tc>
      </w:tr>
      <w:tr w:rsidR="00473BDF" w:rsidRPr="00B234F3" w:rsidTr="00473BDF">
        <w:trPr>
          <w:trHeight w:val="70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Путешествие точки.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Научатся применять полученные знания в построении рисунка (на листе в клетку), в соответствии с заданной последовательностью «шагов» (по алгоритму). Проверка работы. Построение собственного рисунка и описание его «шагов».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Многозначные слова. Слова – омонимы.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a3"/>
              <w:rPr>
                <w:color w:val="000000" w:themeColor="text1"/>
              </w:rPr>
            </w:pPr>
            <w:r w:rsidRPr="006174C3">
              <w:rPr>
                <w:color w:val="000000" w:themeColor="text1"/>
              </w:rPr>
              <w:t xml:space="preserve">Создание условий для формирования умений точно определять лексическое значение многозначных слов. Умение отличать омонимы и многозначные слова. </w:t>
            </w:r>
          </w:p>
          <w:p w:rsidR="00473BDF" w:rsidRPr="006174C3" w:rsidRDefault="00473BDF" w:rsidP="00473B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способов и причин образования нескольких значений у слова. Практическая работа «Отличие   многозначных слов и слов- омонимов». Н. Сладков «Овсянка». Воспитание интереса и уважения к родному языку.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Волшебная линейка.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Научатся применять полученные знания в построении рисунка (на листе в клетку), в соответствии с заданной последовательностью «шагов» (по алгоритму). Построение собственного рисунка и описание его «шагов».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Прямое и переносное значение слов.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 о свойстве «многозначность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танграма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Научатся составлению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Проверка выполненной работы.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«Откуда катится каракатица?»  О словарях, которые рассказывают об </w:t>
            </w:r>
            <w:r w:rsidRPr="006174C3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истории слов.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Рассматривание понятия «этимология», строения словарной статьи этимологического словаря. Работа с различными этимологическими и </w:t>
            </w:r>
            <w:r w:rsidRPr="006174C3">
              <w:rPr>
                <w:b w:val="0"/>
                <w:color w:val="000000" w:themeColor="text1"/>
                <w:sz w:val="24"/>
                <w:szCs w:val="24"/>
              </w:rPr>
              <w:lastRenderedPageBreak/>
              <w:t>историческими словарями. Определение первоисточников слова.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rStyle w:val="2"/>
                <w:color w:val="000000" w:themeColor="text1"/>
                <w:sz w:val="24"/>
                <w:szCs w:val="24"/>
              </w:rPr>
              <w:t>Тайны окружности.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Синонимия слов.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Беседа по содержанию стихотворения В.  Полторацкого «Слово о словах». Работа с пословицами и поговорками, со «Словарём антонимов русского языка».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rStyle w:val="2"/>
                <w:color w:val="000000" w:themeColor="text1"/>
                <w:sz w:val="24"/>
                <w:szCs w:val="24"/>
              </w:rPr>
              <w:t>Геометрическая мозаика «Крестики – нолики».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>Задания с геометрическими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>фигурами; различие понятий» «по горизонтали», «по вертикали», «по диагонали».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Фразеологические обороты.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 xml:space="preserve"> </w:t>
            </w: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Изучение особенностей фразеологических сочетаний. Введение понятия «фразеологические обороты». Беседа о правильном употреблении фразеологизмов в речи. Нахождение фразеологизмов в отрывке из повести А. Рыбакова «Приключение Кроша».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rStyle w:val="2"/>
                <w:color w:val="000000" w:themeColor="text1"/>
                <w:sz w:val="24"/>
                <w:szCs w:val="24"/>
              </w:rPr>
              <w:t>Геометрический КВН.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>Задания с геометрическими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  <w:r w:rsidRPr="006174C3">
              <w:rPr>
                <w:rStyle w:val="210"/>
                <w:color w:val="000000" w:themeColor="text1"/>
                <w:sz w:val="24"/>
                <w:szCs w:val="24"/>
              </w:rPr>
              <w:t xml:space="preserve">фигурами.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О некоторых нормах русского языка: произносительных,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словоупотребительных</w:t>
            </w:r>
            <w:proofErr w:type="spellEnd"/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Орфографическое и орфоэпическое произношение слов.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10"/>
                <w:color w:val="000000" w:themeColor="text1"/>
                <w:sz w:val="24"/>
                <w:szCs w:val="24"/>
              </w:rPr>
            </w:pP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Игра – соревнование «Весёлый счёт».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Научатся находить и называть числа по порядку (от 100 до 200), (Числа от 100 до 200 расположены в таблице не по порядку, а разбросаны по всей таблице.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«Крылатые» выражения и афоризмы.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Введение понятия «крылатые выражения» и «афоризмы».  Нахождение афоризмов и крылатых выражений в произведениях А. С. Пушкина. Работа по обогащению словарного запаса учащихся.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Математическая викторина.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Развивать интерес к математике, математические способности. Игры: «Угадай задуманное число», «Любимая цифра», «Угадай возраст и дату рождения», «Сравнение прямой и кривой».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Анаграммы и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метаграммы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Знакомство с историей изобретения анаграмм и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метаграмм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; понимание смысла этих понятий.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Весёлая геометрия.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74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Научатся решению задач, формирующих геометрическую наблюдательность; выполнять геометрические узоры.</w:t>
            </w:r>
          </w:p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Научатся находить закономерности в узорах и выполнять геометрические узоры.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Шарады и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логорифмы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Знакомство с происхождением данных понятий; понимание смысла этих понятий; составление и разгадывание шарад и </w:t>
            </w:r>
            <w:proofErr w:type="spellStart"/>
            <w:r w:rsidRPr="006174C3">
              <w:rPr>
                <w:b w:val="0"/>
                <w:color w:val="000000" w:themeColor="text1"/>
                <w:sz w:val="24"/>
                <w:szCs w:val="24"/>
              </w:rPr>
              <w:t>логорифмов</w:t>
            </w:r>
            <w:proofErr w:type="spellEnd"/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В поисках сбежавших головоломок.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Развитие познавательных способностей.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Копилка занимательных заданий.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Развитие познавательных способностей.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0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Математическая карусель.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Активизировать и разнообразить деятельность, показать связь математики с окружающим миром. Работа в «центрах» деятельности: конструкторы. Математические головоломки. Занимательные задачи.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Fonts w:eastAsia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Ассорти для любителей русского языка.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Развитие познавательных способностей.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473BDF" w:rsidRPr="00956CA5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</w:t>
            </w:r>
            <w:r w:rsidRPr="00956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Fonts w:eastAsia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Математический аукцион. </w:t>
            </w:r>
          </w:p>
        </w:tc>
        <w:tc>
          <w:tcPr>
            <w:tcW w:w="850" w:type="dxa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rStyle w:val="2"/>
                <w:color w:val="000000" w:themeColor="text1"/>
                <w:sz w:val="24"/>
                <w:szCs w:val="24"/>
              </w:rPr>
            </w:pPr>
            <w:r w:rsidRPr="006174C3">
              <w:rPr>
                <w:b w:val="0"/>
                <w:color w:val="000000" w:themeColor="text1"/>
                <w:sz w:val="24"/>
                <w:szCs w:val="24"/>
              </w:rPr>
              <w:t xml:space="preserve">Совершенствовать умения решать задачи. Секреты задач. Решение нестандартных задач. </w:t>
            </w:r>
          </w:p>
        </w:tc>
      </w:tr>
      <w:tr w:rsidR="00473BDF" w:rsidRPr="00B234F3" w:rsidTr="00473BDF">
        <w:trPr>
          <w:trHeight w:val="194"/>
        </w:trPr>
        <w:tc>
          <w:tcPr>
            <w:tcW w:w="851" w:type="dxa"/>
            <w:vAlign w:val="center"/>
          </w:tcPr>
          <w:p w:rsidR="00473BDF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473BDF" w:rsidRDefault="00473BDF" w:rsidP="00473BD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850" w:type="dxa"/>
            <w:vAlign w:val="center"/>
          </w:tcPr>
          <w:p w:rsidR="00473BDF" w:rsidRPr="00B234F3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473BDF" w:rsidRDefault="00473BDF" w:rsidP="0047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73BDF" w:rsidRPr="006174C3" w:rsidRDefault="00473BDF" w:rsidP="00473BDF">
            <w:pPr>
              <w:pStyle w:val="21"/>
              <w:shd w:val="clear" w:color="auto" w:fill="auto"/>
              <w:spacing w:after="0" w:line="24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2EB5" w:rsidRPr="00B234F3" w:rsidTr="00983E6A">
        <w:trPr>
          <w:trHeight w:val="194"/>
        </w:trPr>
        <w:tc>
          <w:tcPr>
            <w:tcW w:w="5387" w:type="dxa"/>
            <w:gridSpan w:val="4"/>
            <w:vAlign w:val="center"/>
          </w:tcPr>
          <w:p w:rsidR="00442EB5" w:rsidRPr="00B234F3" w:rsidRDefault="00442EB5" w:rsidP="0044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442EB5" w:rsidRPr="00B234F3" w:rsidRDefault="00442EB5" w:rsidP="0044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73B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42EB5" w:rsidRPr="00B234F3" w:rsidRDefault="00442EB5" w:rsidP="0044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34F3" w:rsidRPr="00B234F3" w:rsidRDefault="00B234F3" w:rsidP="00B234F3">
      <w:pPr>
        <w:spacing w:after="200" w:line="276" w:lineRule="auto"/>
      </w:pPr>
    </w:p>
    <w:p w:rsidR="00B234F3" w:rsidRPr="00B234F3" w:rsidRDefault="00B234F3" w:rsidP="00B234F3">
      <w:pPr>
        <w:spacing w:after="200" w:line="276" w:lineRule="auto"/>
      </w:pPr>
    </w:p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B234F3" w:rsidRPr="00B234F3" w:rsidTr="00983E6A">
        <w:tc>
          <w:tcPr>
            <w:tcW w:w="3871" w:type="dxa"/>
            <w:hideMark/>
          </w:tcPr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  <w:r w:rsidRPr="00B23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234F3" w:rsidRPr="00B234F3" w:rsidRDefault="00B234F3" w:rsidP="00B234F3">
            <w:pPr>
              <w:rPr>
                <w:rFonts w:ascii="Times New Roman" w:hAnsi="Times New Roman"/>
                <w:sz w:val="24"/>
                <w:szCs w:val="24"/>
              </w:rPr>
            </w:pPr>
            <w:r w:rsidRPr="00B234F3">
              <w:rPr>
                <w:rFonts w:ascii="Times New Roman" w:hAnsi="Times New Roman"/>
                <w:sz w:val="24"/>
                <w:szCs w:val="24"/>
              </w:rPr>
              <w:t>от 26.08. 2025 г. № 05</w:t>
            </w:r>
            <w:r w:rsidRPr="00B234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Е.В..</w:t>
            </w:r>
            <w:proofErr w:type="gramEnd"/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СОГЛАСОВАНО</w:t>
            </w:r>
            <w:r w:rsidRPr="00B23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B234F3" w:rsidRPr="00B234F3" w:rsidRDefault="00B234F3" w:rsidP="00B234F3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34F3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B234F3">
              <w:rPr>
                <w:rFonts w:ascii="Times New Roman" w:hAnsi="Times New Roman"/>
                <w:sz w:val="24"/>
                <w:szCs w:val="24"/>
              </w:rPr>
              <w:t>_  Маркина</w:t>
            </w:r>
            <w:proofErr w:type="gramEnd"/>
            <w:r w:rsidRPr="00B234F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28.08. 2025 года        </w:t>
            </w: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4F3" w:rsidRPr="00B234F3" w:rsidRDefault="00B234F3" w:rsidP="00B2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61D" w:rsidRPr="00247AF3" w:rsidRDefault="00A1461D" w:rsidP="00A1461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C12" w:rsidRPr="00247AF3" w:rsidRDefault="00915C12" w:rsidP="00915C1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15C12" w:rsidRPr="00247AF3" w:rsidRDefault="00915C12" w:rsidP="00915C1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5076D" w:rsidRDefault="00B5076D"/>
    <w:sectPr w:rsidR="00B5076D" w:rsidSect="00915C12">
      <w:pgSz w:w="11906" w:h="16838"/>
      <w:pgMar w:top="794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655"/>
    <w:multiLevelType w:val="hybridMultilevel"/>
    <w:tmpl w:val="976A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D4337"/>
    <w:multiLevelType w:val="hybridMultilevel"/>
    <w:tmpl w:val="9478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C7F50"/>
    <w:multiLevelType w:val="hybridMultilevel"/>
    <w:tmpl w:val="D1B8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F3"/>
    <w:rsid w:val="000313A5"/>
    <w:rsid w:val="00400C24"/>
    <w:rsid w:val="00442EB5"/>
    <w:rsid w:val="00473BDF"/>
    <w:rsid w:val="004C77F3"/>
    <w:rsid w:val="0064522E"/>
    <w:rsid w:val="00672A32"/>
    <w:rsid w:val="007F3DB6"/>
    <w:rsid w:val="008A47D0"/>
    <w:rsid w:val="00915C12"/>
    <w:rsid w:val="00915C58"/>
    <w:rsid w:val="00A1461D"/>
    <w:rsid w:val="00A56EE6"/>
    <w:rsid w:val="00A971D2"/>
    <w:rsid w:val="00B234F3"/>
    <w:rsid w:val="00B5076D"/>
    <w:rsid w:val="00E9533C"/>
    <w:rsid w:val="00E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B0C6"/>
  <w15:chartTrackingRefBased/>
  <w15:docId w15:val="{18F4E20F-E74D-4C59-BD34-D811BEBC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442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442EB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442EB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42EB5"/>
    <w:pPr>
      <w:widowControl w:val="0"/>
      <w:shd w:val="clear" w:color="auto" w:fill="FFFFFF"/>
      <w:spacing w:after="78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20">
    <w:name w:val="Основной текст (2)"/>
    <w:basedOn w:val="2"/>
    <w:uiPriority w:val="99"/>
    <w:rsid w:val="00442EB5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2">
    <w:name w:val="Основной текст (2) + Не полужирный"/>
    <w:basedOn w:val="2"/>
    <w:uiPriority w:val="99"/>
    <w:rsid w:val="008A47D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10">
    <w:name w:val="Основной текст (2) + Не полужирный1"/>
    <w:basedOn w:val="2"/>
    <w:uiPriority w:val="99"/>
    <w:rsid w:val="008A47D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15</cp:revision>
  <dcterms:created xsi:type="dcterms:W3CDTF">2025-09-14T13:01:00Z</dcterms:created>
  <dcterms:modified xsi:type="dcterms:W3CDTF">2025-09-15T21:54:00Z</dcterms:modified>
</cp:coreProperties>
</file>