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f82fad9e-4303-40e0-b615-d8bb07699b65"/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Start w:id="1" w:name="f11d21d1-8bec-4df3-85d2-f4d0bca3e7ae"/>
      <w:bookmarkEnd w:id="1"/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190A" w:rsidRPr="00FC3B4C" w:rsidTr="0003190A">
        <w:tc>
          <w:tcPr>
            <w:tcW w:w="3114" w:type="dxa"/>
          </w:tcPr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03190A" w:rsidRPr="0003190A" w:rsidRDefault="00FC3B4C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 w:rsidR="0003190A"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03190A"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5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03190A" w:rsidRPr="0003190A" w:rsidRDefault="00FC3B4C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03190A"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03190A" w:rsidRPr="0003190A" w:rsidRDefault="00FC3B4C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spellStart"/>
            <w:r w:rsidR="0003190A"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="0003190A"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03190A" w:rsidRDefault="00B54A0D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428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03190A" w:rsidRPr="0003190A" w:rsidRDefault="0003190A" w:rsidP="00FC3B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3190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319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2254728)</w:t>
      </w: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190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«А» класса</w:t>
      </w:r>
    </w:p>
    <w:p w:rsid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Учитель: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Сапсаенко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Ольга Александровна</w:t>
      </w:r>
      <w:r w:rsidRPr="000319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P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190A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0A23" w:rsidRDefault="006D0A23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0A23" w:rsidRDefault="006D0A23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0A23" w:rsidRDefault="006D0A23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0A23" w:rsidRDefault="006D0A23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3B4C" w:rsidRDefault="00FC3B4C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3B4C" w:rsidRDefault="00FC3B4C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3B4C" w:rsidRDefault="00FC3B4C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3B4C" w:rsidRDefault="00FC3B4C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C3B4C" w:rsidRPr="0003190A" w:rsidRDefault="00FC3B4C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0A23" w:rsidRDefault="0003190A" w:rsidP="0003190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8f40cabc-1e83-4907-ad8f-f4ef8375b8cd"/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ст. Мечетинская</w:t>
      </w:r>
      <w:bookmarkEnd w:id="2"/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3190A" w:rsidRPr="0003190A" w:rsidRDefault="0003190A" w:rsidP="00FC3B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03190A" w:rsidRPr="0003190A">
          <w:pgSz w:w="11906" w:h="16383"/>
          <w:pgMar w:top="1134" w:right="850" w:bottom="1134" w:left="1701" w:header="720" w:footer="720" w:gutter="0"/>
          <w:cols w:space="720"/>
        </w:sectPr>
      </w:pPr>
      <w:r w:rsidRPr="000319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Start w:id="3" w:name="30574bb6-69b4-4b7b-a313-5bac59a2fd6c"/>
      <w:bookmarkEnd w:id="3"/>
      <w:r w:rsidR="00FC3B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D0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</w:p>
    <w:p w:rsidR="0003190A" w:rsidRPr="00FC3B4C" w:rsidRDefault="0003190A" w:rsidP="00FC3B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bookmarkStart w:id="4" w:name="block-16749894"/>
      <w:bookmarkEnd w:id="4"/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lastRenderedPageBreak/>
        <w:t>ПОЯСНИТЕЛЬНАЯ ЗАПИСКА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метапредметные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3190A" w:rsidRPr="00FC3B4C" w:rsidRDefault="0003190A" w:rsidP="00FC3B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ОБЩАЯ ХАРАКТЕРИСТИКА УЧЕБНОГО ПРЕДМЕТА «ЛИТЕРАТУРНОЕ ЧТЕНИЕ»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C3B4C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рабочей 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программе воспитания.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3190A" w:rsidRPr="00FC3B4C" w:rsidRDefault="0003190A" w:rsidP="00FC3B4C">
      <w:pPr>
        <w:spacing w:after="0" w:line="240" w:lineRule="auto"/>
        <w:ind w:left="120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ЦЕЛИ ИЗУЧЕНИЯ УЧЕБНОГО ПРЕДМЕТА «ЛИТЕРАТУРНОЕ ЧТЕНИЕ»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сформированность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Достижение цели изучения литературного чтения определяется решением следующих задач: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достижение необходимого для продолжения образования уровня общего речевого развития;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3190A" w:rsidRPr="00FC3B4C" w:rsidRDefault="0003190A" w:rsidP="00FC3B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для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решения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учебных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задач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литературного образования</w:t>
      </w:r>
      <w:proofErr w:type="gram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общедидактические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C3B4C">
        <w:rPr>
          <w:rFonts w:ascii="Times New Roman" w:hAnsi="Times New Roman" w:cs="Times New Roman"/>
          <w:color w:val="FF0000"/>
          <w:sz w:val="16"/>
          <w:szCs w:val="16"/>
          <w:lang w:val="ru-RU"/>
        </w:rPr>
        <w:t>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метапредметных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метапредметные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3190A" w:rsidRPr="00FC3B4C" w:rsidRDefault="0003190A" w:rsidP="00FC3B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МЕСТО УЧЕБНОГО ПРЕДМЕТА «ЛИТЕРАТУРНОЕ ЧТЕНИЕ» В УЧЕБНОМ ПЛАНЕ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 литературное чтение в 1 классе отводится 131 час (из них </w:t>
      </w:r>
      <w:bookmarkStart w:id="5" w:name="8184041c-500f-4898-8c17-3f7c192d7a9a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 менее 80 часов</w:t>
      </w:r>
      <w:bookmarkEnd w:id="5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составляет вводный интегрированный учебный курс «Обучение грамоте».</w:t>
      </w:r>
    </w:p>
    <w:p w:rsidR="0003190A" w:rsidRPr="00FC3B4C" w:rsidRDefault="0003190A" w:rsidP="00FC3B4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  <w:sectPr w:rsidR="0003190A" w:rsidRPr="00FC3B4C">
          <w:pgSz w:w="11906" w:h="16383"/>
          <w:pgMar w:top="1134" w:right="850" w:bottom="1134" w:left="1701" w:header="720" w:footer="720" w:gutter="0"/>
          <w:cols w:space="720"/>
        </w:sectPr>
      </w:pPr>
    </w:p>
    <w:p w:rsidR="0003190A" w:rsidRPr="00FC3B4C" w:rsidRDefault="0003190A" w:rsidP="00FC3B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bookmarkStart w:id="6" w:name="block-16749895"/>
      <w:bookmarkEnd w:id="6"/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СОДЕРЖАНИЕ УЧЕБНОГО ПРЕДМЕТА</w:t>
      </w:r>
      <w:r w:rsidRPr="00FC3B4C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FC3B4C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t>1 КЛАСС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Обучение грамоте</w:t>
      </w:r>
      <w:r w:rsidRPr="00FC3B4C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Развитие речи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Фонетика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Чтение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СИСТЕМАТИЧЕСКИЙ КУРС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Сказка фольклорная (народная) и литературная (авторская).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В.Г.Сутеева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«Кораблик», «Под грибом» </w:t>
      </w:r>
      <w:bookmarkStart w:id="7" w:name="192040c8-9be0-4bcc-9f47-45c543c4cd5f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и другие (по выбору).</w:t>
      </w:r>
      <w:bookmarkEnd w:id="7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Произведения о детях и для детей.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Барто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В.А. Осеева «Три товарища», А.Л.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Барто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«Я – лишний», Ю.И. Ермолаев «Лучший друг» и другие (по выбору).</w:t>
      </w:r>
      <w:bookmarkStart w:id="8" w:name="fea8cf03-c8e1-4ed3-94a3-40e6561a8359"/>
      <w:bookmarkEnd w:id="8"/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Произведения о родной природе. 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Устное народное творчество – малые фольклорные жанры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потешка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Потешка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Произведения для чтения: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потешки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, загадки, пословицы.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Произведения о братьях наших меньших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Произведения для чтения: В.В. Бианки «Лис и Мышонок», Е.И.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Чарушин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«Про Томку», М.М. Пришвин «Ёж», Н.И. Сладков «Лисица и Ёж» и другие.</w:t>
      </w:r>
      <w:bookmarkStart w:id="9" w:name="fce98a40-ae0b-4d2c-875d-505cf2d5a21d"/>
      <w:bookmarkEnd w:id="9"/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Произведения о маме.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Барто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, А. В. Митяева </w:t>
      </w:r>
      <w:bookmarkStart w:id="10" w:name="a3da6f91-f80f-4d4a-8e62-998ba5c8e117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и др.</w:t>
      </w:r>
      <w:bookmarkEnd w:id="10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Барто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«Мама», А.В. Митяев «За что я люблю маму» и другие (по выбору).</w:t>
      </w:r>
      <w:bookmarkStart w:id="11" w:name="e4e52ce4-82f6-450f-a8ef-39f9bea95300"/>
      <w:bookmarkEnd w:id="11"/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Фольклорные и авторские произведения о чудесах и фантазии (не менее трёх произведений).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Произведения для чтения: Р.С.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Сеф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«Чудо», В.В. Лунин «Я видел чудо», Б.В.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Заходер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«Моя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Вообразилия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», Ю.П.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Мориц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«Сто фантазий» </w:t>
      </w:r>
      <w:r w:rsidRPr="00FC3B4C">
        <w:rPr>
          <w:rFonts w:ascii="Times New Roman" w:hAnsi="Times New Roman" w:cs="Times New Roman"/>
          <w:color w:val="333333"/>
          <w:sz w:val="16"/>
          <w:szCs w:val="16"/>
          <w:lang w:val="ru-RU"/>
        </w:rPr>
        <w:t>и другие (по выбору).</w:t>
      </w:r>
      <w:bookmarkStart w:id="12" w:name="1276de16-2d11-43d3-bead-a64a93ae8cc5"/>
      <w:bookmarkEnd w:id="12"/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Библиографическая культура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Базовые логические действия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3190A" w:rsidRPr="00FC3B4C" w:rsidRDefault="0003190A" w:rsidP="00FC3B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03190A" w:rsidRPr="00FC3B4C" w:rsidRDefault="0003190A" w:rsidP="00FC3B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понимать фактическое содержание прочитанного или прослушанного текста;</w:t>
      </w:r>
    </w:p>
    <w:p w:rsidR="0003190A" w:rsidRPr="00FC3B4C" w:rsidRDefault="0003190A" w:rsidP="00FC3B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03190A" w:rsidRPr="00FC3B4C" w:rsidRDefault="0003190A" w:rsidP="00FC3B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03190A" w:rsidRPr="00FC3B4C" w:rsidRDefault="0003190A" w:rsidP="00FC3B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03190A" w:rsidRPr="00FC3B4C" w:rsidRDefault="0003190A" w:rsidP="00FC3B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сравнивать произведения по теме, настроению, которое оно вызывает.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Работа с информацией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3190A" w:rsidRPr="00FC3B4C" w:rsidRDefault="0003190A" w:rsidP="00FC3B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03190A" w:rsidRPr="00FC3B4C" w:rsidRDefault="0003190A" w:rsidP="00FC3B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Коммуникативные универсальные учебные действия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способствуют формированию умений:</w:t>
      </w:r>
    </w:p>
    <w:p w:rsidR="0003190A" w:rsidRPr="00FC3B4C" w:rsidRDefault="0003190A" w:rsidP="00FC3B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читать наизусть стихотворения, соблюдать орфоэпические и пунктуационные нормы;</w:t>
      </w:r>
    </w:p>
    <w:p w:rsidR="0003190A" w:rsidRPr="00FC3B4C" w:rsidRDefault="0003190A" w:rsidP="00FC3B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03190A" w:rsidRPr="00FC3B4C" w:rsidRDefault="0003190A" w:rsidP="00FC3B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03190A" w:rsidRPr="00FC3B4C" w:rsidRDefault="0003190A" w:rsidP="00FC3B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объяснять своими словами значение изученных понятий;</w:t>
      </w:r>
    </w:p>
    <w:p w:rsidR="0003190A" w:rsidRPr="00FC3B4C" w:rsidRDefault="0003190A" w:rsidP="00FC3B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описывать своё настроение после слушания (чтения) стихотворений, сказок, рассказов.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Регулятивные универсальные учебные действия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способствуют формированию умений:</w:t>
      </w:r>
    </w:p>
    <w:p w:rsidR="0003190A" w:rsidRPr="00FC3B4C" w:rsidRDefault="0003190A" w:rsidP="00FC3B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03190A" w:rsidRPr="00FC3B4C" w:rsidRDefault="0003190A" w:rsidP="00FC3B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03190A" w:rsidRPr="00FC3B4C" w:rsidRDefault="0003190A" w:rsidP="00FC3B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Совместная деятельность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способствует формированию умений:</w:t>
      </w:r>
    </w:p>
    <w:p w:rsidR="0003190A" w:rsidRPr="00FC3B4C" w:rsidRDefault="0003190A" w:rsidP="00FC3B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проявлять желание работать в парах, небольших группах;</w:t>
      </w:r>
    </w:p>
    <w:p w:rsidR="0003190A" w:rsidRPr="00FC3B4C" w:rsidRDefault="0003190A" w:rsidP="00FC3B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  <w:sectPr w:rsidR="0003190A" w:rsidRPr="00FC3B4C">
          <w:pgSz w:w="11906" w:h="16383"/>
          <w:pgMar w:top="1134" w:right="850" w:bottom="1134" w:left="1701" w:header="720" w:footer="720" w:gutter="0"/>
          <w:cols w:space="720"/>
        </w:sect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03190A" w:rsidRPr="00FC3B4C" w:rsidRDefault="0003190A" w:rsidP="00FC3B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bookmarkStart w:id="13" w:name="block-16749893"/>
      <w:bookmarkEnd w:id="13"/>
      <w:r w:rsidRPr="00FC3B4C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t xml:space="preserve">ПЛАНИРУЕМЫЕ </w:t>
      </w: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ОБРАЗОВАТЕЛЬНЫЕ </w:t>
      </w:r>
      <w:r w:rsidRPr="00FC3B4C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t>РЕЗУЛЬТАТЫ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метапредметных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предметных результатов освоения учебного предмета.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ЛИЧНОСТНЫЕ РЕЗУЛЬТАТЫ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Гражданско-патриотическое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воспитание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3190A" w:rsidRPr="00FC3B4C" w:rsidRDefault="0003190A" w:rsidP="00FC3B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3190A" w:rsidRPr="00FC3B4C" w:rsidRDefault="0003190A" w:rsidP="00FC3B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Духовно-нравственное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воспитание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3190A" w:rsidRPr="00FC3B4C" w:rsidRDefault="0003190A" w:rsidP="00FC3B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3190A" w:rsidRPr="00FC3B4C" w:rsidRDefault="0003190A" w:rsidP="00FC3B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3190A" w:rsidRPr="00FC3B4C" w:rsidRDefault="0003190A" w:rsidP="00FC3B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Эстетическое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воспитание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3190A" w:rsidRPr="00FC3B4C" w:rsidRDefault="0003190A" w:rsidP="00FC3B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3190A" w:rsidRPr="00FC3B4C" w:rsidRDefault="0003190A" w:rsidP="00FC3B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Трудовое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воспитание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Экологическое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воспитание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3190A" w:rsidRPr="00FC3B4C" w:rsidRDefault="0003190A" w:rsidP="00FC3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неприятие действий, приносящих ей вред.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Ценности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научного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познания</w:t>
      </w:r>
      <w:proofErr w:type="spellEnd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3190A" w:rsidRPr="00FC3B4C" w:rsidRDefault="0003190A" w:rsidP="00FC3B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овладение смысловым чтением для решения различного уровня учебных и жизненных задач;</w:t>
      </w:r>
    </w:p>
    <w:p w:rsidR="0003190A" w:rsidRPr="00FC3B4C" w:rsidRDefault="0003190A" w:rsidP="00FC3B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МЕТАПРЕДМЕТНЫЕ РЕЗУЛЬТАТЫ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базовые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логические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действия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3190A" w:rsidRPr="00FC3B4C" w:rsidRDefault="0003190A" w:rsidP="00FC3B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объединять произведения по жанру, авторской принадлежности;</w:t>
      </w:r>
    </w:p>
    <w:p w:rsidR="0003190A" w:rsidRPr="00FC3B4C" w:rsidRDefault="0003190A" w:rsidP="00FC3B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3190A" w:rsidRPr="00FC3B4C" w:rsidRDefault="0003190A" w:rsidP="00FC3B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3190A" w:rsidRPr="00FC3B4C" w:rsidRDefault="0003190A" w:rsidP="00FC3B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3190A" w:rsidRPr="00FC3B4C" w:rsidRDefault="0003190A" w:rsidP="00FC3B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базовые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исследовательские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действия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3190A" w:rsidRPr="00FC3B4C" w:rsidRDefault="0003190A" w:rsidP="00FC3B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формулировать с помощью учителя цель, планировать изменения объекта, ситуации;</w:t>
      </w:r>
    </w:p>
    <w:p w:rsidR="0003190A" w:rsidRPr="00FC3B4C" w:rsidRDefault="0003190A" w:rsidP="00FC3B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3190A" w:rsidRPr="00FC3B4C" w:rsidRDefault="0003190A" w:rsidP="00FC3B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3190A" w:rsidRPr="00FC3B4C" w:rsidRDefault="0003190A" w:rsidP="00FC3B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3190A" w:rsidRPr="00FC3B4C" w:rsidRDefault="0003190A" w:rsidP="00FC3B4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работа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с </w:t>
      </w: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информацией</w:t>
      </w:r>
      <w:proofErr w:type="spellEnd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выбирать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источник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получения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информации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03190A" w:rsidRPr="00FC3B4C" w:rsidRDefault="0003190A" w:rsidP="00FC3B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3190A" w:rsidRPr="00FC3B4C" w:rsidRDefault="0003190A" w:rsidP="00FC3B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3190A" w:rsidRPr="00FC3B4C" w:rsidRDefault="0003190A" w:rsidP="00FC3B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3190A" w:rsidRPr="00FC3B4C" w:rsidRDefault="0003190A" w:rsidP="00FC3B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3190A" w:rsidRPr="00FC3B4C" w:rsidRDefault="0003190A" w:rsidP="00FC3B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самостоятельно создавать схемы, таблицы для представления информации.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К концу обучения в начальной школе у обучающегося формируются </w:t>
      </w: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 xml:space="preserve">коммуникативные 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универсальные учебные действия: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общение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признавать возможность существования разных точек зрения;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корректно и аргументированно высказывать своё мнение;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строить речевое высказывание в соответствии с поставленной задачей;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создавать устные и письменные тексты (описание, рассуждение, повествование);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готовить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небольшие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публичные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выступления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03190A" w:rsidRPr="00FC3B4C" w:rsidRDefault="0003190A" w:rsidP="00FC3B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подбирать иллюстративный материал (рисунки, фото, плакаты) к тексту выступления.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К концу обучения в начальной школе у обучающегося формируются </w:t>
      </w: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регулятивные</w:t>
      </w: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универсальные учебные действия: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самоорганизация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планировать действия по решению учебной задачи для получения результата;</w:t>
      </w:r>
    </w:p>
    <w:p w:rsidR="0003190A" w:rsidRPr="00FC3B4C" w:rsidRDefault="0003190A" w:rsidP="00FC3B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выстраивать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последовательность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выбранных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действий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03190A" w:rsidRPr="00FC3B4C" w:rsidRDefault="0003190A" w:rsidP="00FC3B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i/>
          <w:color w:val="000000"/>
          <w:sz w:val="16"/>
          <w:szCs w:val="16"/>
        </w:rPr>
        <w:t>самоконтроль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устанавливать причины успеха/неудач учебной деятельности;</w:t>
      </w:r>
    </w:p>
    <w:p w:rsidR="0003190A" w:rsidRPr="00FC3B4C" w:rsidRDefault="0003190A" w:rsidP="00FC3B4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корректировать свои учебные действия для преодоления ошибок.</w:t>
      </w:r>
    </w:p>
    <w:p w:rsidR="0003190A" w:rsidRPr="00FC3B4C" w:rsidRDefault="0003190A" w:rsidP="00FC3B4C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Совместная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деятельность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03190A" w:rsidRPr="00FC3B4C" w:rsidRDefault="0003190A" w:rsidP="00FC3B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3190A" w:rsidRPr="00FC3B4C" w:rsidRDefault="0003190A" w:rsidP="00FC3B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3190A" w:rsidRPr="00FC3B4C" w:rsidRDefault="0003190A" w:rsidP="00FC3B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проявлять готовность руководить, выполнять поручения, подчиняться;</w:t>
      </w:r>
    </w:p>
    <w:p w:rsidR="0003190A" w:rsidRPr="00FC3B4C" w:rsidRDefault="0003190A" w:rsidP="00FC3B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ответственно выполнять свою часть работы;</w:t>
      </w:r>
    </w:p>
    <w:p w:rsidR="0003190A" w:rsidRPr="00FC3B4C" w:rsidRDefault="0003190A" w:rsidP="00FC3B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оценивать свой вклад в общий результат;</w:t>
      </w:r>
    </w:p>
    <w:p w:rsidR="0003190A" w:rsidRPr="00FC3B4C" w:rsidRDefault="0003190A" w:rsidP="00FC3B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выполнять совместные проектные задания с опорой на предложенные образцы.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ПРЕДМЕТНЫЕ РЕЗУЛЬТАТЫ</w:t>
      </w:r>
    </w:p>
    <w:p w:rsidR="0003190A" w:rsidRPr="00FC3B4C" w:rsidRDefault="0003190A" w:rsidP="00FC3B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3190A" w:rsidRPr="00FC3B4C" w:rsidRDefault="0003190A" w:rsidP="00FC3B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1 КЛАСС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различать прозаическую (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нестихотворную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) и стихотворную речь;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потешки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, сказки (фольклорные и литературные), рассказы, стихотворения);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владеть элементарными умениями анализа </w:t>
      </w:r>
      <w:proofErr w:type="gramStart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текста</w:t>
      </w:r>
      <w:proofErr w:type="gramEnd"/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читать по ролям с соблюдением норм произношения, расстановки ударения;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сочинять небольшие тексты по предложенному началу и др. </w:t>
      </w:r>
      <w:r w:rsidRPr="00FC3B4C"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не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менее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 xml:space="preserve"> 3 </w:t>
      </w:r>
      <w:proofErr w:type="spellStart"/>
      <w:r w:rsidRPr="00FC3B4C">
        <w:rPr>
          <w:rFonts w:ascii="Times New Roman" w:hAnsi="Times New Roman" w:cs="Times New Roman"/>
          <w:color w:val="000000"/>
          <w:sz w:val="16"/>
          <w:szCs w:val="16"/>
        </w:rPr>
        <w:t>предложений</w:t>
      </w:r>
      <w:proofErr w:type="spellEnd"/>
      <w:r w:rsidRPr="00FC3B4C">
        <w:rPr>
          <w:rFonts w:ascii="Times New Roman" w:hAnsi="Times New Roman" w:cs="Times New Roman"/>
          <w:color w:val="000000"/>
          <w:sz w:val="16"/>
          <w:szCs w:val="16"/>
        </w:rPr>
        <w:t>);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ориентироваться в книге/учебнике по обложке, оглавлению, иллюстрациям;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03190A" w:rsidRPr="00FC3B4C" w:rsidRDefault="0003190A" w:rsidP="00FC3B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C3B4C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03190A" w:rsidRPr="00FC3B4C" w:rsidRDefault="0003190A" w:rsidP="00FC3B4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  <w:sectPr w:rsidR="0003190A" w:rsidRPr="00FC3B4C">
          <w:pgSz w:w="11906" w:h="16383"/>
          <w:pgMar w:top="1134" w:right="850" w:bottom="1134" w:left="1701" w:header="720" w:footer="720" w:gutter="0"/>
          <w:cols w:space="720"/>
        </w:sectPr>
      </w:pPr>
    </w:p>
    <w:p w:rsidR="0003190A" w:rsidRPr="00FC3B4C" w:rsidRDefault="0003190A" w:rsidP="00FC3B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bookmarkStart w:id="14" w:name="block-16749897"/>
      <w:bookmarkEnd w:id="14"/>
      <w:r w:rsidRPr="00FC3B4C">
        <w:rPr>
          <w:rFonts w:ascii="Times New Roman" w:hAnsi="Times New Roman" w:cs="Times New Roman"/>
          <w:b/>
          <w:color w:val="000000"/>
          <w:sz w:val="16"/>
          <w:szCs w:val="16"/>
        </w:rPr>
        <w:t>ТЕМАТИЧЕСКОЕ ПЛАНИРОВАНИЕ 1 КЛАСС</w:t>
      </w:r>
      <w:bookmarkStart w:id="15" w:name="_GoBack"/>
      <w:bookmarkEnd w:id="1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8"/>
        <w:gridCol w:w="2682"/>
        <w:gridCol w:w="1208"/>
        <w:gridCol w:w="1547"/>
        <w:gridCol w:w="1618"/>
        <w:gridCol w:w="2203"/>
      </w:tblGrid>
      <w:tr w:rsidR="0003190A" w:rsidRPr="00FC3B4C" w:rsidTr="0003190A">
        <w:trPr>
          <w:trHeight w:val="144"/>
        </w:trPr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№ п/п </w:t>
            </w:r>
          </w:p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Электронные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цифровые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образовательные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ресурсы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Всего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Контрольные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работы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Практические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работы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Раздел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1.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Обучение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грамоте</w:t>
            </w:r>
            <w:proofErr w:type="spellEnd"/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речи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Фонетика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Чтение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Раздел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2.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Систематический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курс</w:t>
            </w:r>
            <w:proofErr w:type="spellEnd"/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природе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маме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Резервное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время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F6377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</w:t>
            </w:r>
            <w:r w:rsidR="0003190A"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90A" w:rsidRPr="00FC3B4C" w:rsidTr="0003190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0F6377"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FC3B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FC3B4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190A" w:rsidRPr="0003190A" w:rsidRDefault="0003190A" w:rsidP="00031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190A" w:rsidRPr="0003190A" w:rsidSect="00FC3B4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3190A" w:rsidRPr="00FC3B4C" w:rsidRDefault="0003190A" w:rsidP="000F6377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  <w:r w:rsidR="000F6377" w:rsidRPr="00FC3B4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C3B4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1"/>
        <w:gridCol w:w="4372"/>
        <w:gridCol w:w="1158"/>
        <w:gridCol w:w="1841"/>
        <w:gridCol w:w="1910"/>
        <w:gridCol w:w="1423"/>
        <w:gridCol w:w="2221"/>
      </w:tblGrid>
      <w:tr w:rsidR="0003190A" w:rsidRPr="00FC3B4C" w:rsidTr="000F6377">
        <w:trPr>
          <w:trHeight w:val="144"/>
        </w:trPr>
        <w:tc>
          <w:tcPr>
            <w:tcW w:w="9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C3B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Выделение предложения из речевого потока.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Устная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письменная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речь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Составление рассказов по сюжетным картинкам.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Слово и слог. Слушание литературного 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Выделение первого звука в слове. Выделение гласных звуков в слове.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согласные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Как образуется слог. Слушание литературного произведения о Родине.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Е.В.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Серова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Отработка умения проводить звуковой анализ слова. Отражение качественных характеристик звуков в моделях слов.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строчной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заглавной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буквами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А, 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и заглавной буквами О, о.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Функция буквы О, о в слоге-слиянии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звукового анализа слов с буквами И, и.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Буквы И, и, их функция в слоге-слиянии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буквой ы.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Буква ы, её функция в слоге-слиянии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и заглавной буквами У, у. Проведение звукового анализа слов с буквами У, у.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У, у,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слоге-слиянии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Н, н. Проведение звукового анализа слов с буквами Н, н.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С, с. Проведение звукового анализа слов с буквами С, с.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К, к. Проведение звукового анализа слов с буквами К, к.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Л, л. Проведение звукового анализа слов с буквами Л, л.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Р, р. Проведение звукового анализа слов с буквами Р, р.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В, в. Проведение звукового анализа слов с буквами В, в.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Е, е. Проведение звукового анализа слов с буквами Е, е.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П, п. Проведение звукового анализа слов с буквами П, п.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М, м.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З, з.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Закрепление знаний о буквах Б, б. Сопоставление звуков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Слушание литературного произведения о родной природе.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М.Л.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Лесные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хоромы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Д, д.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Сутеев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"Дядя Миша". Чередование звонких и глухих согласных. Чтение текстов с изученными буквами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 с буквами Д, д. Сопоставление звуков -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24.10.2025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Железников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"История с азбукой"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и заглавной буквами Я, я.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Звуки ,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. Двойная роль букв Я, я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В.Г.Сутеев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"Дядя Миша".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изученными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буквами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и заглавной буквами Ч, ч.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сочетаний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 — ЧУ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А.Л.Барто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"В школу"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Ш, ш. Проведение звукового анализа слов с буквами Ш, ш. Звук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Слушание литературного произведения о животных. Произведение по выбору, например, М.М. Пришвин "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Лисичкин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хлеб"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Ё, ё. Проведение звукового анализа слов с буквами Ё, ё. Звуки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28.11.2025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Отработка навыка чтения. Л.Н. Толстой "Ехали два мужика..."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Сутеев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"Ёлка"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Э, э. Проведение звукового анализа слов с буквами Э, э. Звук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Слушание литературного произведения. Произведение по выбору, например, С.Я. Маршак "Тихая сказка"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со строчной и заглавной буквами Щ, щ. Проведение звукового анализа слов с буквами Щ, щ.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 — ЩА, ЧУ — ЩУ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Закрепление знаний о буквах Щ, щ и </w:t>
            </w:r>
            <w:proofErr w:type="gram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звуке .</w:t>
            </w:r>
            <w:proofErr w:type="gram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Слушание литературного произведения о детях.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Е.А.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Пермяк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Пичугин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со строчной и заглавной буквами Ф, ф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Отработка техники чтения. В. Д. Берестов. 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Читалочка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». Е. И.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Чарушин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Отработка техники чтения. «Наше Отечество» К. Д. Ушинского.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отрывка из «Сказки о мёртвой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царевне»А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С. Пушкина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Отработка техники чтения. Л. Н. Толстой. Рассказы для детей. Рассказы К. Д. Ушинского «Худо тому, кто добра не делает никому», «Вместе тесно, а врозь скучно»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текстов С.Я. Маршака "Угомон", "Дважды два"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В. В. Бианки.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охота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А.Л.Барто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Выразительное чтение на примере текстов С.В. Михалкова "Котята"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Выразительное чтение на примере текста Б.В.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Заходера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"Два и три"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Выразительное чтение на примере стихотворений В.Д.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Берестова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"Пёсья песня", "Прощание с другом"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Орфоэпическое чтение (при переходе к чтению целыми словами) на примере сказки И.П.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Токмаковой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"Аля,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Кляксич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буква «А»"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чтения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Маршака "Автобус номер двадцать шесть"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Обобщение знаний о буквах.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алфавит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Чтение произведений о буквах алфавита.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С.Я.Маршак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"Ты эти буквы заучи"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К.Чуковского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"Муха-Цокотуха"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Чарушина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Токмаковой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«Аля,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Кляксич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буква «А»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сказок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Лисица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тетерев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Сутеева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"Под грибом", "Кораблик"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Чарушина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К.Д.Ушинского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собака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потешка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загадка, пословица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Загадка - средство воспитания живости ума, сообразительности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Игровой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потешки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Заходер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"Моя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Вообразилия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", Ю.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Мориц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"Сто фантазий" и других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Сефа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«Чудо»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которое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рождает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стихотворение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Родине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с детскими книгами. Отражении в иллюстрации эмоционального отклика на произведение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Пляцковского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"Помощник"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дружбе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Ю.И.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Ермолаев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Лучший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Пермяка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Торопливый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ножик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Барто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«Я – лишний», Р. С.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Сефа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произведения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С.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Пляцковского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Сердитый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Барто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животных</w:t>
            </w:r>
            <w:proofErr w:type="spellEnd"/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примере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Осеевой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Плохо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Чарушина</w:t>
            </w:r>
            <w:proofErr w:type="spellEnd"/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«Про Томку», Сладкова "Лисица и Ёж"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90A" w:rsidRPr="00FC3B4C" w:rsidTr="000F637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F6377"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3190A" w:rsidRPr="00FC3B4C" w:rsidRDefault="0003190A" w:rsidP="0003190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3190A" w:rsidRPr="00FC3B4C" w:rsidRDefault="0003190A" w:rsidP="0003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90A" w:rsidRPr="0003190A" w:rsidRDefault="0003190A" w:rsidP="00031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190A" w:rsidRPr="00031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block-16749898"/>
      <w:bookmarkEnd w:id="16"/>
      <w:r w:rsidRPr="00FC3B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УЧЕБНО-МЕТОДИЧЕСКОЕ ОБЕСПЕЧЕНИЕ ОБРАЗОВАТЕЛЬНОГО ПРОЦЕССА</w:t>
      </w: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affad5d6-e7c5-4217-a5f0-770d8e0e87a8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• Литературное чтение Климанова Л.Ф., Виноградская Л.А., Горецкий В.Г., Акционерное общество «Издательство «Просвещение»</w:t>
      </w:r>
      <w:bookmarkEnd w:id="17"/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03190A" w:rsidRPr="00FC3B4C" w:rsidRDefault="006D0A23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d455677a-27ca-4068-ae57-28f9d9f99a29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Литературное чтение.</w:t>
      </w:r>
      <w:r w:rsidR="0003190A"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Климанова Л.Ф., Виноградская Л.А., Горецкий В.Г., Акционерное общество «Издательство «Просвещение»</w:t>
      </w:r>
      <w:bookmarkEnd w:id="18"/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4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03190A" w:rsidRPr="00FC3B4C" w:rsidRDefault="0003190A" w:rsidP="0003190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Электронное приложение к учебнику (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CD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r w:rsidRPr="00FC3B4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Учи.ру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интерактивная образовательная платформа 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https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uchi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/</w:t>
      </w:r>
      <w:r w:rsidRPr="00FC3B4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Интернет ресурсы </w:t>
      </w:r>
      <w:r w:rsidRPr="00FC3B4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Единая коллекция Цифровых Образовательных Ресурсов 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school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collection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edu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Корпорация «Российский учебник» 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https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rosuchebnik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/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material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/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spisok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eor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nachalnayashkola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/ 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Учи.ру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интерактивная образовательная платформа </w:t>
      </w:r>
      <w:r w:rsidRPr="00FC3B4C">
        <w:rPr>
          <w:rFonts w:ascii="Times New Roman" w:hAnsi="Times New Roman" w:cs="Times New Roman"/>
          <w:color w:val="000000"/>
          <w:sz w:val="20"/>
          <w:szCs w:val="20"/>
        </w:rPr>
        <w:t>https</w:t>
      </w:r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uchi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proofErr w:type="spellStart"/>
      <w:r w:rsidRPr="00FC3B4C">
        <w:rPr>
          <w:rFonts w:ascii="Times New Roman" w:hAnsi="Times New Roman" w:cs="Times New Roman"/>
          <w:color w:val="000000"/>
          <w:sz w:val="20"/>
          <w:szCs w:val="20"/>
        </w:rPr>
        <w:t>ru</w:t>
      </w:r>
      <w:proofErr w:type="spellEnd"/>
      <w:r w:rsidRPr="00FC3B4C">
        <w:rPr>
          <w:rFonts w:ascii="Times New Roman" w:hAnsi="Times New Roman" w:cs="Times New Roman"/>
          <w:color w:val="000000"/>
          <w:sz w:val="20"/>
          <w:szCs w:val="20"/>
          <w:lang w:val="ru-RU"/>
        </w:rPr>
        <w:t>/</w:t>
      </w:r>
      <w:r w:rsidRPr="00FC3B4C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9" w:name="ead47bee-61c2-4353-b0fd-07c1eef54e3f"/>
      <w:bookmarkEnd w:id="19"/>
    </w:p>
    <w:p w:rsidR="0003190A" w:rsidRPr="0003190A" w:rsidRDefault="0003190A" w:rsidP="0003190A">
      <w:pPr>
        <w:spacing w:after="0"/>
        <w:rPr>
          <w:lang w:val="ru-RU"/>
        </w:rPr>
        <w:sectPr w:rsidR="0003190A" w:rsidRPr="0003190A">
          <w:pgSz w:w="11906" w:h="16383"/>
          <w:pgMar w:top="1134" w:right="850" w:bottom="1134" w:left="1701" w:header="720" w:footer="720" w:gutter="0"/>
          <w:cols w:space="720"/>
        </w:sectPr>
      </w:pPr>
    </w:p>
    <w:p w:rsidR="0003190A" w:rsidRPr="0003190A" w:rsidRDefault="0003190A" w:rsidP="0003190A">
      <w:pPr>
        <w:rPr>
          <w:lang w:val="ru-RU"/>
        </w:rPr>
      </w:pPr>
      <w:bookmarkStart w:id="20" w:name="block-16749899"/>
      <w:bookmarkEnd w:id="20"/>
    </w:p>
    <w:p w:rsidR="00D30CB4" w:rsidRPr="0003190A" w:rsidRDefault="00D30CB4">
      <w:pPr>
        <w:rPr>
          <w:lang w:val="ru-RU"/>
        </w:rPr>
      </w:pPr>
    </w:p>
    <w:sectPr w:rsidR="00D30CB4" w:rsidRPr="0003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869"/>
    <w:multiLevelType w:val="multilevel"/>
    <w:tmpl w:val="59846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363827"/>
    <w:multiLevelType w:val="multilevel"/>
    <w:tmpl w:val="CC0EC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4F2EF6"/>
    <w:multiLevelType w:val="multilevel"/>
    <w:tmpl w:val="89D89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DB17D98"/>
    <w:multiLevelType w:val="multilevel"/>
    <w:tmpl w:val="F8D48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F36D7E"/>
    <w:multiLevelType w:val="multilevel"/>
    <w:tmpl w:val="AB4A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CED5D82"/>
    <w:multiLevelType w:val="multilevel"/>
    <w:tmpl w:val="F72E4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E3163CC"/>
    <w:multiLevelType w:val="multilevel"/>
    <w:tmpl w:val="98C40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EDB6090"/>
    <w:multiLevelType w:val="multilevel"/>
    <w:tmpl w:val="8E946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2AC38C3"/>
    <w:multiLevelType w:val="multilevel"/>
    <w:tmpl w:val="A3849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BE32C5B"/>
    <w:multiLevelType w:val="multilevel"/>
    <w:tmpl w:val="A38A7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05C5481"/>
    <w:multiLevelType w:val="multilevel"/>
    <w:tmpl w:val="4E048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57D54F9"/>
    <w:multiLevelType w:val="multilevel"/>
    <w:tmpl w:val="22348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8FE502D"/>
    <w:multiLevelType w:val="multilevel"/>
    <w:tmpl w:val="25885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DCF1276"/>
    <w:multiLevelType w:val="multilevel"/>
    <w:tmpl w:val="E1F29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5EA955B8"/>
    <w:multiLevelType w:val="multilevel"/>
    <w:tmpl w:val="993E8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C81C48"/>
    <w:multiLevelType w:val="multilevel"/>
    <w:tmpl w:val="38AC7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1D1713"/>
    <w:multiLevelType w:val="multilevel"/>
    <w:tmpl w:val="D3527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DC02025"/>
    <w:multiLevelType w:val="multilevel"/>
    <w:tmpl w:val="D4509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F8470C0"/>
    <w:multiLevelType w:val="multilevel"/>
    <w:tmpl w:val="913AF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B3B47D5"/>
    <w:multiLevelType w:val="multilevel"/>
    <w:tmpl w:val="122CA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8"/>
  </w:num>
  <w:num w:numId="5">
    <w:abstractNumId w:val="0"/>
  </w:num>
  <w:num w:numId="6">
    <w:abstractNumId w:val="19"/>
  </w:num>
  <w:num w:numId="7">
    <w:abstractNumId w:val="14"/>
  </w:num>
  <w:num w:numId="8">
    <w:abstractNumId w:val="17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  <w:num w:numId="14">
    <w:abstractNumId w:val="13"/>
  </w:num>
  <w:num w:numId="15">
    <w:abstractNumId w:val="16"/>
  </w:num>
  <w:num w:numId="16">
    <w:abstractNumId w:val="3"/>
  </w:num>
  <w:num w:numId="17">
    <w:abstractNumId w:val="15"/>
  </w:num>
  <w:num w:numId="18">
    <w:abstractNumId w:val="4"/>
  </w:num>
  <w:num w:numId="19">
    <w:abstractNumId w:val="10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9C"/>
    <w:rsid w:val="0003190A"/>
    <w:rsid w:val="000F6377"/>
    <w:rsid w:val="006D0A23"/>
    <w:rsid w:val="00916673"/>
    <w:rsid w:val="00B54A0D"/>
    <w:rsid w:val="00D30CB4"/>
    <w:rsid w:val="00E14D9C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F26"/>
  <w15:docId w15:val="{D8427184-2106-41C3-A9DC-1D24EE2D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0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1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319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3190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3190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03190A"/>
    <w:rPr>
      <w:color w:val="0563C1" w:themeColor="hyperlink"/>
      <w:u w:val="single"/>
    </w:rPr>
  </w:style>
  <w:style w:type="paragraph" w:customStyle="1" w:styleId="msonormal0">
    <w:name w:val="msonormal"/>
    <w:basedOn w:val="a"/>
    <w:rsid w:val="0003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03190A"/>
    <w:rPr>
      <w:lang w:val="en-US"/>
    </w:rPr>
  </w:style>
  <w:style w:type="paragraph" w:styleId="a5">
    <w:name w:val="header"/>
    <w:basedOn w:val="a"/>
    <w:link w:val="a4"/>
    <w:uiPriority w:val="99"/>
    <w:semiHidden/>
    <w:unhideWhenUsed/>
    <w:rsid w:val="0003190A"/>
    <w:pPr>
      <w:tabs>
        <w:tab w:val="center" w:pos="4680"/>
        <w:tab w:val="right" w:pos="9360"/>
      </w:tabs>
    </w:pPr>
  </w:style>
  <w:style w:type="paragraph" w:styleId="a6">
    <w:name w:val="Title"/>
    <w:basedOn w:val="a"/>
    <w:next w:val="a"/>
    <w:link w:val="a7"/>
    <w:uiPriority w:val="10"/>
    <w:qFormat/>
    <w:rsid w:val="0003190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0319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03190A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190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C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B4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6670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6</cp:revision>
  <cp:lastPrinted>2025-09-16T20:14:00Z</cp:lastPrinted>
  <dcterms:created xsi:type="dcterms:W3CDTF">2025-09-07T10:40:00Z</dcterms:created>
  <dcterms:modified xsi:type="dcterms:W3CDTF">2025-09-16T20:18:00Z</dcterms:modified>
</cp:coreProperties>
</file>