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C77" w:rsidRDefault="000B3C77">
      <w:pPr>
        <w:spacing w:after="0"/>
        <w:jc w:val="both"/>
        <w:rPr>
          <w:rFonts w:ascii="Times New Roman" w:eastAsia="Calibri" w:hAnsi="Times New Roman"/>
          <w:b/>
          <w:color w:val="000000"/>
        </w:rPr>
      </w:pPr>
    </w:p>
    <w:p w:rsidR="000B3C77" w:rsidRDefault="00624CA9">
      <w:pPr>
        <w:spacing w:after="0"/>
        <w:jc w:val="center"/>
      </w:pPr>
      <w:r>
        <w:rPr>
          <w:rFonts w:ascii="Times New Roman" w:eastAsia="Calibri" w:hAnsi="Times New Roman"/>
          <w:b/>
          <w:color w:val="000000"/>
        </w:rPr>
        <w:t>МИНИСТЕРСТВО ПРОСВЕЩЕНИЯ РОССИЙСКОЙ ФЕДЕРАЦИИ</w:t>
      </w:r>
    </w:p>
    <w:p w:rsidR="000B3C77" w:rsidRDefault="00624CA9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 xml:space="preserve">Министерство </w:t>
      </w:r>
      <w:bookmarkStart w:id="0" w:name="_GoBack"/>
      <w:bookmarkEnd w:id="0"/>
      <w:r>
        <w:rPr>
          <w:rFonts w:ascii="Times New Roman" w:eastAsia="Calibri" w:hAnsi="Times New Roman"/>
          <w:b/>
          <w:color w:val="000000"/>
        </w:rPr>
        <w:t>образования Ростовской области</w:t>
      </w:r>
    </w:p>
    <w:p w:rsidR="000B3C77" w:rsidRDefault="00624CA9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Управление образования Администрации Зерноградского района</w:t>
      </w:r>
    </w:p>
    <w:p w:rsidR="000B3C77" w:rsidRDefault="00624CA9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МБОУ Мечетинская СОШ</w:t>
      </w:r>
    </w:p>
    <w:p w:rsidR="000B3C77" w:rsidRDefault="000B3C77">
      <w:pPr>
        <w:spacing w:after="0" w:line="271" w:lineRule="auto"/>
        <w:jc w:val="center"/>
      </w:pPr>
    </w:p>
    <w:p w:rsidR="000B3C77" w:rsidRDefault="00624CA9">
      <w:pPr>
        <w:spacing w:after="0" w:line="271" w:lineRule="auto"/>
      </w:pPr>
      <w: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9"/>
        <w:gridCol w:w="2919"/>
        <w:gridCol w:w="3297"/>
      </w:tblGrid>
      <w:tr w:rsidR="000B3C77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0B3C77" w:rsidRDefault="00624CA9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:rsidR="000B3C77" w:rsidRDefault="00624CA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:rsidR="000B3C77" w:rsidRDefault="00624CA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0B3C77" w:rsidRDefault="00624CA9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:rsidR="000B3C77" w:rsidRDefault="00624CA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:rsidR="000B3C77" w:rsidRDefault="00624CA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2026 г.</w:t>
            </w:r>
          </w:p>
          <w:p w:rsidR="000B3C77" w:rsidRDefault="000B3C77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:rsidR="000B3C77" w:rsidRDefault="00624CA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:rsidR="000B3C77" w:rsidRDefault="00624CA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:rsidR="000B3C77" w:rsidRDefault="00624CA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0B3C77" w:rsidRDefault="00624CA9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:rsidR="000B3C77" w:rsidRDefault="00624CA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«27» августа   2026 г.</w:t>
            </w:r>
          </w:p>
          <w:p w:rsidR="000B3C77" w:rsidRDefault="000B3C77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624CA9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По внеурочной              деятельности   </w:t>
            </w:r>
            <w:r>
              <w:rPr>
                <w:rFonts w:ascii="Times New Roman" w:hAnsi="Times New Roman"/>
                <w:color w:val="000000"/>
                <w:lang w:eastAsia="en-US"/>
              </w:rPr>
              <w:t>театральная студия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                            «Маска»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 xml:space="preserve">6 «В» класса                                           на 2026-2027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:rsidR="000B3C77" w:rsidRDefault="000B3C77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624CA9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 год</w:t>
            </w:r>
          </w:p>
          <w:p w:rsidR="000B3C77" w:rsidRDefault="00624CA9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:rsidR="000B3C77" w:rsidRDefault="00624CA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:rsidR="000B3C77" w:rsidRDefault="00624CA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:rsidR="000B3C77" w:rsidRDefault="00624CA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:rsidR="000B3C77" w:rsidRDefault="00624CA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0B3C77" w:rsidRDefault="00624CA9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:rsidR="000B3C77" w:rsidRDefault="00624CA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Приказ № 520 </w:t>
            </w:r>
          </w:p>
          <w:p w:rsidR="000B3C77" w:rsidRDefault="00624CA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«28» августа   2026 г.</w:t>
            </w:r>
          </w:p>
          <w:p w:rsidR="000B3C77" w:rsidRDefault="000B3C77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:rsidR="000B3C77" w:rsidRDefault="000B3C77">
      <w:pPr>
        <w:spacing w:after="0" w:line="240" w:lineRule="auto"/>
        <w:rPr>
          <w:rFonts w:ascii="Times New Roman" w:hAnsi="Times New Roman"/>
          <w:color w:val="000000"/>
        </w:rPr>
      </w:pPr>
    </w:p>
    <w:p w:rsidR="000B3C77" w:rsidRDefault="000B3C77">
      <w:pPr>
        <w:spacing w:after="0" w:line="240" w:lineRule="auto"/>
        <w:rPr>
          <w:rFonts w:ascii="Times New Roman" w:hAnsi="Times New Roman"/>
          <w:color w:val="000000"/>
        </w:rPr>
      </w:pPr>
    </w:p>
    <w:p w:rsidR="000B3C77" w:rsidRDefault="00624CA9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</w:t>
      </w:r>
    </w:p>
    <w:p w:rsidR="000B3C77" w:rsidRDefault="000B3C77">
      <w:pPr>
        <w:spacing w:after="0" w:line="240" w:lineRule="auto"/>
        <w:rPr>
          <w:rFonts w:ascii="Times New Roman" w:hAnsi="Times New Roman"/>
          <w:color w:val="000000"/>
        </w:rPr>
      </w:pPr>
    </w:p>
    <w:p w:rsidR="000B3C77" w:rsidRDefault="000B3C77">
      <w:pPr>
        <w:spacing w:after="0" w:line="240" w:lineRule="auto"/>
        <w:rPr>
          <w:rFonts w:ascii="Times New Roman" w:hAnsi="Times New Roman"/>
          <w:color w:val="000000"/>
        </w:rPr>
      </w:pPr>
    </w:p>
    <w:p w:rsidR="000B3C77" w:rsidRDefault="00624CA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  </w:t>
      </w:r>
      <w:r>
        <w:rPr>
          <w:rFonts w:ascii="Times New Roman" w:hAnsi="Times New Roman"/>
          <w:b/>
        </w:rPr>
        <w:t>Планируемые результаты подготовки обучающихся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B3C77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Личностные результаты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     Метапредметные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Предметные результаты</w:t>
            </w:r>
          </w:p>
          <w:p w:rsidR="000B3C77" w:rsidRDefault="000B3C77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0B3C77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укрепление культурной, этнической и гражданской идентичности в соответствии с духовными традициями семьи и народа;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•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наличие эмоционального отношения к искусству, эстетического взгляда на мир в его целостности, художественном и самобытном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разнообразии;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формирование личностного смысла постижения искусства и расширение ценностной сферы в процессе общения с театром;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приобретение начальных навыков социокультурной адаптации в современном мире, и позитивная самооценка своих театрально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-творческих возможностей;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развитие мотивов театрально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-учебной деятельности и реализация творческого потенциала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процессе коллективного (индивидуального)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процесса;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:rsidR="000B3C77" w:rsidRDefault="000B3C7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наблюдение за различными явлениями жизни и искусства в учебной и внеурочной деятельности, понимание их специфики и эстетического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многообразия;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•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ориентированность в культурном многообразии окружающей действительности, участие в жизни микро-и микросоциума;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овладение способностью к реализации собственных творческих замыслов через понимание целей, выбор способов решения проблем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поискового характера;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применение знаково-символических и речевых средств для решения коммуникативных и познавательных задач;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готовность к логическим действиям: анализ, сравнение, синтез, обобщение, классификация по стилям и жанрам театрального искусства;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планирование, контроль и оценка собственных учебных действий, понимание их успешности или причин не успешности, умение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корректировать свои действия;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:rsidR="000B3C77" w:rsidRDefault="000B3C7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0B3C77" w:rsidRDefault="000B3C7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развитие художественного вкуса, устойчивый интерес к театральному искусству и различным видам    театрально -творческой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деятельности;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•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развитое художественное восприятие, умение оценивать произведения разных видов искусств, размышлять о театре как способе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выражения духовных переживаний человека;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•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общее понятие о роли театра в жизни человека и его духовно-нравственном развитии знание основных закономерностей музыкального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искусства;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развитие способности искренне верить в любую воображаемую ситуацию, превращать и превращаться;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развитое чувство ритма и координация движения;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развитое речевое дыхание и артикуляция;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развитая дикция на материале скороговорок и стихов;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богатый словарный запас;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умение строить диалог, самостоятельно выбирая партнера;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умение пользоваться словами, выражающие основные чувства;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Ученик научится: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-слышать и видеть партнера по площадке;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</w:tr>
    </w:tbl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624CA9">
      <w:pPr>
        <w:tabs>
          <w:tab w:val="left" w:pos="18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</w:t>
      </w:r>
    </w:p>
    <w:p w:rsidR="000B3C77" w:rsidRDefault="00624CA9">
      <w:pPr>
        <w:tabs>
          <w:tab w:val="left" w:pos="18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</w:t>
      </w:r>
    </w:p>
    <w:p w:rsidR="000B3C77" w:rsidRDefault="00624CA9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</w:p>
    <w:p w:rsidR="000B3C77" w:rsidRDefault="000B3C77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:rsidR="000B3C77" w:rsidRDefault="00624CA9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Содержательные линии предмета                                                                    </w:t>
      </w:r>
    </w:p>
    <w:p w:rsidR="000B3C77" w:rsidRDefault="00624CA9">
      <w:pPr>
        <w:pStyle w:val="a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Подготовительная работа.- 3</w:t>
      </w:r>
    </w:p>
    <w:p w:rsidR="000B3C77" w:rsidRDefault="00624CA9">
      <w:pPr>
        <w:pStyle w:val="a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Застольная репетиция.-  5</w:t>
      </w:r>
    </w:p>
    <w:p w:rsidR="000B3C77" w:rsidRDefault="00624CA9">
      <w:pPr>
        <w:pStyle w:val="a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Репетиция пьесы на  сцене - 26</w:t>
      </w:r>
    </w:p>
    <w:p w:rsidR="000B3C77" w:rsidRDefault="00624CA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b/>
          <w:sz w:val="24"/>
          <w:szCs w:val="24"/>
        </w:rPr>
        <w:t>Итого за год – 34</w:t>
      </w:r>
    </w:p>
    <w:p w:rsidR="000B3C77" w:rsidRDefault="000B3C77">
      <w:pPr>
        <w:rPr>
          <w:rFonts w:ascii="Times New Roman" w:hAnsi="Times New Roman"/>
          <w:b/>
        </w:rPr>
      </w:pPr>
    </w:p>
    <w:p w:rsidR="000B3C77" w:rsidRDefault="000B3C77">
      <w:pPr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jc w:val="center"/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jc w:val="center"/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624CA9">
      <w:pPr>
        <w:tabs>
          <w:tab w:val="left" w:pos="18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</w:t>
      </w:r>
    </w:p>
    <w:p w:rsidR="000B3C77" w:rsidRDefault="00624CA9">
      <w:pPr>
        <w:tabs>
          <w:tab w:val="left" w:pos="18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                </w:t>
      </w: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624CA9">
      <w:pPr>
        <w:tabs>
          <w:tab w:val="left" w:pos="18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</w:t>
      </w: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0B3C77">
      <w:pPr>
        <w:tabs>
          <w:tab w:val="left" w:pos="180"/>
        </w:tabs>
        <w:rPr>
          <w:rFonts w:ascii="Times New Roman" w:hAnsi="Times New Roman"/>
          <w:b/>
        </w:rPr>
      </w:pPr>
    </w:p>
    <w:p w:rsidR="000B3C77" w:rsidRDefault="00624CA9">
      <w:pPr>
        <w:tabs>
          <w:tab w:val="left" w:pos="18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                                              Тематическое планирование  </w:t>
      </w:r>
    </w:p>
    <w:tbl>
      <w:tblPr>
        <w:tblStyle w:val="ad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0"/>
        <w:gridCol w:w="860"/>
        <w:gridCol w:w="567"/>
        <w:gridCol w:w="4394"/>
        <w:gridCol w:w="2945"/>
      </w:tblGrid>
      <w:tr w:rsidR="000B3C77">
        <w:trPr>
          <w:trHeight w:val="615"/>
        </w:trPr>
        <w:tc>
          <w:tcPr>
            <w:tcW w:w="700" w:type="dxa"/>
            <w:tcBorders>
              <w:top w:val="single" w:sz="4" w:space="0" w:color="auto"/>
            </w:tcBorders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60" w:type="dxa"/>
            <w:tcBorders>
              <w:top w:val="single" w:sz="4" w:space="0" w:color="auto"/>
            </w:tcBorders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в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Вт.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Кол-во часов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занятия</w:t>
            </w:r>
          </w:p>
        </w:tc>
        <w:tc>
          <w:tcPr>
            <w:tcW w:w="2945" w:type="dxa"/>
            <w:tcBorders>
              <w:top w:val="single" w:sz="4" w:space="0" w:color="auto"/>
            </w:tcBorders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Практические навыки</w:t>
            </w:r>
          </w:p>
        </w:tc>
      </w:tr>
      <w:tr w:rsidR="000B3C77">
        <w:trPr>
          <w:trHeight w:val="75"/>
        </w:trPr>
        <w:tc>
          <w:tcPr>
            <w:tcW w:w="700" w:type="dxa"/>
          </w:tcPr>
          <w:p w:rsidR="000B3C77" w:rsidRDefault="000B3C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0" w:type="dxa"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67" w:type="dxa"/>
          </w:tcPr>
          <w:p w:rsidR="000B3C77" w:rsidRDefault="000B3C7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I четверть</w:t>
            </w:r>
          </w:p>
        </w:tc>
        <w:tc>
          <w:tcPr>
            <w:tcW w:w="2945" w:type="dxa"/>
            <w:vMerge w:val="restart"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Выбор постановки.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Деление постановки на эпизоды и  пересказ их детьми.</w:t>
            </w:r>
            <w:r>
              <w:t xml:space="preserve">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Выбор постановки.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Деление постановки на эпизоды и  пересказ их детьми.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• держать внимание к объекту, к партнеру;               • видеть, слышать воспринимать;                       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•память на ощущения и создание на ее основе образных видений;                 • воображение и фантазия;     • способность к взаимодействию;                    • логичность и последовательность действий и чувств;                 • чувство правды на сцене;    • вера в предлагаемые обстоятельства,                      </w:t>
            </w:r>
          </w:p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Выбор постановки.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Деление постановки на эпизоды и  пересказ их детьми.</w:t>
            </w:r>
            <w:r>
              <w:t xml:space="preserve"> </w:t>
            </w:r>
          </w:p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89"/>
        </w:trPr>
        <w:tc>
          <w:tcPr>
            <w:tcW w:w="700" w:type="dxa"/>
          </w:tcPr>
          <w:p w:rsidR="000B3C77" w:rsidRDefault="000B3C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0" w:type="dxa"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Подготовительная работа.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65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01.09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Чтение пьесы.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20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08.09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Обсуждения пьесы.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15.09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Распределения ролей.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50"/>
        </w:trPr>
        <w:tc>
          <w:tcPr>
            <w:tcW w:w="700" w:type="dxa"/>
          </w:tcPr>
          <w:p w:rsidR="000B3C77" w:rsidRDefault="000B3C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0" w:type="dxa"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Застольная репетиция.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05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22.09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Читаем по ролям.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50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60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29.09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Делим пьесу на эпизоды.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06.10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Читка пьесы по эпизодам.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50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13.10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Читка пьесы полностью. 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65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20.10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Работа над ролью.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20"/>
        </w:trPr>
        <w:tc>
          <w:tcPr>
            <w:tcW w:w="700" w:type="dxa"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  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II четверть.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18"/>
        </w:trPr>
        <w:tc>
          <w:tcPr>
            <w:tcW w:w="700" w:type="dxa"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Репетиция пьесы на  сцене.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05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9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10.11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Работа над отдельными эпизодами в форме этюдов с импровизированным текстом.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65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10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17.11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Знакомство с музыкальными произведениями, которые будут звучать в спектакле.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50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24.11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Выстраиваем мизансцены.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20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01.12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Переход к тексту пьесы.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08.12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Работу над выразительностью речи.  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35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15.12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Подлинность поведения в сценических условиях.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35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22.12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Закрепление отдельных мизансцен.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24CA9">
        <w:trPr>
          <w:trHeight w:val="418"/>
        </w:trPr>
        <w:tc>
          <w:tcPr>
            <w:tcW w:w="700" w:type="dxa"/>
          </w:tcPr>
          <w:p w:rsidR="00624CA9" w:rsidRDefault="00624CA9" w:rsidP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60" w:type="dxa"/>
          </w:tcPr>
          <w:p w:rsidR="00624CA9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13.01</w:t>
            </w:r>
          </w:p>
        </w:tc>
        <w:tc>
          <w:tcPr>
            <w:tcW w:w="567" w:type="dxa"/>
          </w:tcPr>
          <w:p w:rsidR="00624CA9" w:rsidRDefault="00624CA9" w:rsidP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624CA9" w:rsidRDefault="00624CA9" w:rsidP="00624C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Репетиция по мизансценам.</w:t>
            </w:r>
          </w:p>
        </w:tc>
        <w:tc>
          <w:tcPr>
            <w:tcW w:w="2945" w:type="dxa"/>
            <w:vMerge/>
          </w:tcPr>
          <w:p w:rsidR="00624CA9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35"/>
        </w:trPr>
        <w:tc>
          <w:tcPr>
            <w:tcW w:w="700" w:type="dxa"/>
          </w:tcPr>
          <w:p w:rsidR="000B3C77" w:rsidRDefault="000B3C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0" w:type="dxa"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0B3C77" w:rsidRDefault="000B3C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 четверть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34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860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12.01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с музыкальным оформлением.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05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60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19.01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реквизита.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26.01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первой части постановки.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80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860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02.02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второй части постановки.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90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860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09.02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финала постановки.</w:t>
            </w:r>
          </w:p>
        </w:tc>
        <w:tc>
          <w:tcPr>
            <w:tcW w:w="2945" w:type="dxa"/>
            <w:vMerge w:val="restart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над отдельными эпизодами постановки  с импровизированным текстом.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                      Переход к тексту постановки. Работа над эпизодами.                    Музыкальное сопровождение, реквизит, костюмы.  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</w:t>
            </w:r>
            <w:r>
              <w:rPr>
                <w:rFonts w:ascii="Times New Roman" w:hAnsi="Times New Roman"/>
              </w:rPr>
              <w:t xml:space="preserve">Привить навыки работы в коллективе. </w:t>
            </w:r>
          </w:p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                   </w:t>
            </w:r>
          </w:p>
        </w:tc>
      </w:tr>
      <w:tr w:rsidR="000B3C77"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860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16.02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слабых сцен в постановке.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02.03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с текстом постановки. 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20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860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09.03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отдельных диалогов.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50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16.03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Работа над отдельными монологами.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23.03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Прогонка всей постановки.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35"/>
        </w:trPr>
        <w:tc>
          <w:tcPr>
            <w:tcW w:w="700" w:type="dxa"/>
          </w:tcPr>
          <w:p w:rsidR="000B3C77" w:rsidRDefault="000B3C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0" w:type="dxa"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0B3C77" w:rsidRDefault="000B3C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IV четверть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20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06.04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по эпизодам первой части постановки.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05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13.04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по эпизодам  второй части постановки.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20.04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текстом постановки.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3C77">
        <w:trPr>
          <w:trHeight w:val="105"/>
        </w:trPr>
        <w:tc>
          <w:tcPr>
            <w:tcW w:w="700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60" w:type="dxa"/>
          </w:tcPr>
          <w:p w:rsidR="000B3C77" w:rsidRDefault="00624CA9" w:rsidP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27.04</w:t>
            </w:r>
          </w:p>
        </w:tc>
        <w:tc>
          <w:tcPr>
            <w:tcW w:w="567" w:type="dxa"/>
          </w:tcPr>
          <w:p w:rsidR="000B3C77" w:rsidRDefault="00624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Работа над отдельными монологами.</w:t>
            </w:r>
          </w:p>
        </w:tc>
        <w:tc>
          <w:tcPr>
            <w:tcW w:w="2945" w:type="dxa"/>
            <w:vMerge/>
          </w:tcPr>
          <w:p w:rsidR="000B3C77" w:rsidRDefault="000B3C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0B3C77" w:rsidRDefault="000B3C77">
      <w:pPr>
        <w:rPr>
          <w:rFonts w:ascii="Times New Roman" w:hAnsi="Times New Roman"/>
        </w:rPr>
      </w:pPr>
    </w:p>
    <w:p w:rsidR="000B3C77" w:rsidRDefault="000B3C77">
      <w:pPr>
        <w:rPr>
          <w:rFonts w:ascii="Times New Roman" w:hAnsi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7"/>
        <w:gridCol w:w="924"/>
        <w:gridCol w:w="788"/>
        <w:gridCol w:w="3406"/>
        <w:gridCol w:w="984"/>
        <w:gridCol w:w="2942"/>
      </w:tblGrid>
      <w:tr w:rsidR="000B3C77">
        <w:tc>
          <w:tcPr>
            <w:tcW w:w="527" w:type="dxa"/>
          </w:tcPr>
          <w:p w:rsidR="000B3C77" w:rsidRDefault="00624CA9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 31</w:t>
            </w:r>
          </w:p>
        </w:tc>
        <w:tc>
          <w:tcPr>
            <w:tcW w:w="924" w:type="dxa"/>
          </w:tcPr>
          <w:p w:rsidR="000B3C77" w:rsidRDefault="00624CA9" w:rsidP="00624CA9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04.05</w:t>
            </w:r>
          </w:p>
        </w:tc>
        <w:tc>
          <w:tcPr>
            <w:tcW w:w="788" w:type="dxa"/>
          </w:tcPr>
          <w:p w:rsidR="000B3C77" w:rsidRDefault="00624CA9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4390" w:type="dxa"/>
            <w:gridSpan w:val="2"/>
          </w:tcPr>
          <w:p w:rsidR="000B3C77" w:rsidRDefault="00624CA9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ascii="Times New Roman" w:hAnsi="Times New Roman"/>
              </w:rPr>
              <w:t>Репетиция всей пьесы.</w:t>
            </w:r>
          </w:p>
        </w:tc>
        <w:tc>
          <w:tcPr>
            <w:tcW w:w="2942" w:type="dxa"/>
            <w:vMerge w:val="restart"/>
          </w:tcPr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eastAsia="Calibri"/>
                <w:lang w:eastAsia="en-US"/>
              </w:rPr>
              <w:t xml:space="preserve">  </w:t>
            </w:r>
            <w:r>
              <w:rPr>
                <w:rFonts w:ascii="Times New Roman" w:hAnsi="Times New Roman"/>
              </w:rPr>
              <w:t>•память на ощущения и создание на ее основе образных видений;</w:t>
            </w:r>
          </w:p>
          <w:p w:rsidR="000B3C77" w:rsidRDefault="00624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Работа над отдельными эпизодами постановки  с импровизированным текстом. </w:t>
            </w:r>
          </w:p>
          <w:p w:rsidR="000B3C77" w:rsidRDefault="000B3C77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0B3C77">
        <w:tc>
          <w:tcPr>
            <w:tcW w:w="527" w:type="dxa"/>
          </w:tcPr>
          <w:p w:rsidR="000B3C77" w:rsidRDefault="00624CA9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  <w:tc>
          <w:tcPr>
            <w:tcW w:w="924" w:type="dxa"/>
          </w:tcPr>
          <w:p w:rsidR="000B3C77" w:rsidRDefault="00624CA9" w:rsidP="00624CA9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11.05</w:t>
            </w:r>
          </w:p>
        </w:tc>
        <w:tc>
          <w:tcPr>
            <w:tcW w:w="788" w:type="dxa"/>
          </w:tcPr>
          <w:p w:rsidR="000B3C77" w:rsidRDefault="00624CA9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4390" w:type="dxa"/>
            <w:gridSpan w:val="2"/>
          </w:tcPr>
          <w:p w:rsidR="000B3C77" w:rsidRDefault="00624CA9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ascii="Times New Roman" w:hAnsi="Times New Roman"/>
              </w:rPr>
              <w:t>Репетиция по эпизодам  второй части постановки.</w:t>
            </w:r>
          </w:p>
        </w:tc>
        <w:tc>
          <w:tcPr>
            <w:tcW w:w="2942" w:type="dxa"/>
            <w:vMerge/>
          </w:tcPr>
          <w:p w:rsidR="000B3C77" w:rsidRDefault="000B3C77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0B3C77">
        <w:tc>
          <w:tcPr>
            <w:tcW w:w="527" w:type="dxa"/>
            <w:tcBorders>
              <w:right w:val="nil"/>
            </w:tcBorders>
          </w:tcPr>
          <w:p w:rsidR="000B3C77" w:rsidRDefault="00624CA9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</w:t>
            </w:r>
          </w:p>
        </w:tc>
        <w:tc>
          <w:tcPr>
            <w:tcW w:w="924" w:type="dxa"/>
          </w:tcPr>
          <w:p w:rsidR="000B3C77" w:rsidRDefault="00624CA9" w:rsidP="00624CA9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18.05</w:t>
            </w:r>
          </w:p>
        </w:tc>
        <w:tc>
          <w:tcPr>
            <w:tcW w:w="788" w:type="dxa"/>
          </w:tcPr>
          <w:p w:rsidR="000B3C77" w:rsidRDefault="00624CA9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4390" w:type="dxa"/>
            <w:gridSpan w:val="2"/>
          </w:tcPr>
          <w:p w:rsidR="000B3C77" w:rsidRDefault="00624CA9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ascii="Times New Roman" w:hAnsi="Times New Roman"/>
              </w:rPr>
              <w:t xml:space="preserve">Репетиция всей пьесы, </w:t>
            </w:r>
            <w:r>
              <w:rPr>
                <w:rFonts w:eastAsia="Calibri"/>
                <w:lang w:eastAsia="en-US"/>
              </w:rPr>
              <w:t>целиком с элементами костюмов, реквизита и декораций. Подготовка костюмов, реквизита к премере.</w:t>
            </w:r>
          </w:p>
        </w:tc>
        <w:tc>
          <w:tcPr>
            <w:tcW w:w="2942" w:type="dxa"/>
            <w:vMerge/>
          </w:tcPr>
          <w:p w:rsidR="000B3C77" w:rsidRDefault="000B3C77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0B3C77">
        <w:trPr>
          <w:trHeight w:val="547"/>
        </w:trPr>
        <w:tc>
          <w:tcPr>
            <w:tcW w:w="527" w:type="dxa"/>
            <w:tcBorders>
              <w:right w:val="nil"/>
            </w:tcBorders>
          </w:tcPr>
          <w:p w:rsidR="000B3C77" w:rsidRDefault="00624CA9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  <w:tc>
          <w:tcPr>
            <w:tcW w:w="924" w:type="dxa"/>
            <w:tcBorders>
              <w:right w:val="single" w:sz="4" w:space="0" w:color="auto"/>
            </w:tcBorders>
          </w:tcPr>
          <w:p w:rsidR="000B3C77" w:rsidRDefault="00624CA9" w:rsidP="00624CA9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25.05</w:t>
            </w:r>
          </w:p>
        </w:tc>
        <w:tc>
          <w:tcPr>
            <w:tcW w:w="788" w:type="dxa"/>
            <w:tcBorders>
              <w:left w:val="single" w:sz="4" w:space="0" w:color="auto"/>
              <w:right w:val="single" w:sz="4" w:space="0" w:color="auto"/>
            </w:tcBorders>
          </w:tcPr>
          <w:p w:rsidR="000B3C77" w:rsidRDefault="00624CA9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4390" w:type="dxa"/>
            <w:gridSpan w:val="2"/>
            <w:tcBorders>
              <w:left w:val="single" w:sz="4" w:space="0" w:color="auto"/>
            </w:tcBorders>
          </w:tcPr>
          <w:p w:rsidR="000B3C77" w:rsidRDefault="00624CA9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Премьера спектакля. Итоговое занятие.</w:t>
            </w:r>
          </w:p>
        </w:tc>
        <w:tc>
          <w:tcPr>
            <w:tcW w:w="2942" w:type="dxa"/>
            <w:vMerge/>
          </w:tcPr>
          <w:p w:rsidR="000B3C77" w:rsidRDefault="000B3C77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0B3C77">
        <w:trPr>
          <w:trHeight w:val="675"/>
        </w:trPr>
        <w:tc>
          <w:tcPr>
            <w:tcW w:w="1451" w:type="dxa"/>
            <w:gridSpan w:val="2"/>
            <w:tcBorders>
              <w:right w:val="nil"/>
            </w:tcBorders>
          </w:tcPr>
          <w:p w:rsidR="000B3C77" w:rsidRDefault="000B3C77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5178" w:type="dxa"/>
            <w:gridSpan w:val="3"/>
            <w:tcBorders>
              <w:left w:val="nil"/>
            </w:tcBorders>
          </w:tcPr>
          <w:p w:rsidR="000B3C77" w:rsidRDefault="000B3C77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2942" w:type="dxa"/>
            <w:vMerge/>
          </w:tcPr>
          <w:p w:rsidR="000B3C77" w:rsidRDefault="000B3C77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0B3C77">
        <w:trPr>
          <w:trHeight w:val="480"/>
        </w:trPr>
        <w:tc>
          <w:tcPr>
            <w:tcW w:w="56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B3C77" w:rsidRDefault="000B3C77">
            <w:pPr>
              <w:spacing w:after="0" w:line="240" w:lineRule="auto"/>
              <w:rPr>
                <w:rFonts w:ascii="Georgia" w:hAnsi="Georgia"/>
                <w:color w:val="000000"/>
                <w:sz w:val="24"/>
                <w:szCs w:val="24"/>
              </w:rPr>
            </w:pPr>
          </w:p>
        </w:tc>
        <w:tc>
          <w:tcPr>
            <w:tcW w:w="3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3C77" w:rsidRDefault="000B3C7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0B3C77" w:rsidRDefault="000B3C77">
      <w:pPr>
        <w:rPr>
          <w:rFonts w:ascii="Times New Roman" w:hAnsi="Times New Roman"/>
        </w:rPr>
      </w:pPr>
    </w:p>
    <w:sectPr w:rsidR="000B3C77">
      <w:footerReference w:type="default" r:id="rId8"/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C77" w:rsidRDefault="00624CA9">
      <w:pPr>
        <w:spacing w:line="240" w:lineRule="auto"/>
      </w:pPr>
      <w:r>
        <w:separator/>
      </w:r>
    </w:p>
  </w:endnote>
  <w:endnote w:type="continuationSeparator" w:id="0">
    <w:p w:rsidR="000B3C77" w:rsidRDefault="00624C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7333089"/>
    </w:sdtPr>
    <w:sdtEndPr/>
    <w:sdtContent>
      <w:p w:rsidR="000B3C77" w:rsidRDefault="00624CA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9E1">
          <w:rPr>
            <w:noProof/>
          </w:rPr>
          <w:t>5</w:t>
        </w:r>
        <w:r>
          <w:fldChar w:fldCharType="end"/>
        </w:r>
      </w:p>
    </w:sdtContent>
  </w:sdt>
  <w:p w:rsidR="000B3C77" w:rsidRDefault="000B3C7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C77" w:rsidRDefault="00624CA9">
      <w:pPr>
        <w:spacing w:after="0"/>
      </w:pPr>
      <w:r>
        <w:separator/>
      </w:r>
    </w:p>
  </w:footnote>
  <w:footnote w:type="continuationSeparator" w:id="0">
    <w:p w:rsidR="000B3C77" w:rsidRDefault="00624CA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42003"/>
    <w:multiLevelType w:val="multilevel"/>
    <w:tmpl w:val="62442003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054B"/>
    <w:rsid w:val="00002D29"/>
    <w:rsid w:val="00002F7B"/>
    <w:rsid w:val="00004AEF"/>
    <w:rsid w:val="00011E41"/>
    <w:rsid w:val="000241B8"/>
    <w:rsid w:val="0005773F"/>
    <w:rsid w:val="0006427E"/>
    <w:rsid w:val="000722A7"/>
    <w:rsid w:val="00092E0D"/>
    <w:rsid w:val="00096374"/>
    <w:rsid w:val="0009658E"/>
    <w:rsid w:val="000A2560"/>
    <w:rsid w:val="000B3C77"/>
    <w:rsid w:val="000B4084"/>
    <w:rsid w:val="000B76E4"/>
    <w:rsid w:val="000C311A"/>
    <w:rsid w:val="000C77B1"/>
    <w:rsid w:val="000D1B88"/>
    <w:rsid w:val="00105FE2"/>
    <w:rsid w:val="00134C0A"/>
    <w:rsid w:val="00153DDB"/>
    <w:rsid w:val="001863FB"/>
    <w:rsid w:val="00194D21"/>
    <w:rsid w:val="001A6FF1"/>
    <w:rsid w:val="001B30BA"/>
    <w:rsid w:val="001C6F09"/>
    <w:rsid w:val="001D054B"/>
    <w:rsid w:val="001D7919"/>
    <w:rsid w:val="001E7CDE"/>
    <w:rsid w:val="001F5014"/>
    <w:rsid w:val="002009EE"/>
    <w:rsid w:val="002164AF"/>
    <w:rsid w:val="00233A68"/>
    <w:rsid w:val="00240AD3"/>
    <w:rsid w:val="00242405"/>
    <w:rsid w:val="002606E8"/>
    <w:rsid w:val="00266E88"/>
    <w:rsid w:val="00267B57"/>
    <w:rsid w:val="00270E6A"/>
    <w:rsid w:val="002779D5"/>
    <w:rsid w:val="002823F8"/>
    <w:rsid w:val="0029198B"/>
    <w:rsid w:val="002D3B62"/>
    <w:rsid w:val="002F5DF9"/>
    <w:rsid w:val="002F7B25"/>
    <w:rsid w:val="00306153"/>
    <w:rsid w:val="00334D49"/>
    <w:rsid w:val="00336220"/>
    <w:rsid w:val="003443F7"/>
    <w:rsid w:val="00347DDD"/>
    <w:rsid w:val="0036040E"/>
    <w:rsid w:val="003667F0"/>
    <w:rsid w:val="00383ED1"/>
    <w:rsid w:val="00395A46"/>
    <w:rsid w:val="003A0CFF"/>
    <w:rsid w:val="003D1A50"/>
    <w:rsid w:val="003D63DF"/>
    <w:rsid w:val="003D69E1"/>
    <w:rsid w:val="003F31C2"/>
    <w:rsid w:val="004030C1"/>
    <w:rsid w:val="004112FA"/>
    <w:rsid w:val="00412EB7"/>
    <w:rsid w:val="00423284"/>
    <w:rsid w:val="00430C1F"/>
    <w:rsid w:val="00434832"/>
    <w:rsid w:val="004510FE"/>
    <w:rsid w:val="00456401"/>
    <w:rsid w:val="0047057C"/>
    <w:rsid w:val="00472F38"/>
    <w:rsid w:val="00474673"/>
    <w:rsid w:val="00487AA1"/>
    <w:rsid w:val="00494476"/>
    <w:rsid w:val="004B18D2"/>
    <w:rsid w:val="004B34C9"/>
    <w:rsid w:val="004E651C"/>
    <w:rsid w:val="004F7882"/>
    <w:rsid w:val="00535BBE"/>
    <w:rsid w:val="0054002E"/>
    <w:rsid w:val="00545EDD"/>
    <w:rsid w:val="00564192"/>
    <w:rsid w:val="005672CC"/>
    <w:rsid w:val="0059204B"/>
    <w:rsid w:val="00596A09"/>
    <w:rsid w:val="005A139C"/>
    <w:rsid w:val="005A2212"/>
    <w:rsid w:val="005A5D97"/>
    <w:rsid w:val="005E4C93"/>
    <w:rsid w:val="00603093"/>
    <w:rsid w:val="0060540B"/>
    <w:rsid w:val="006118DE"/>
    <w:rsid w:val="0061237E"/>
    <w:rsid w:val="006248F6"/>
    <w:rsid w:val="00624CA9"/>
    <w:rsid w:val="0064180B"/>
    <w:rsid w:val="0064730D"/>
    <w:rsid w:val="00657639"/>
    <w:rsid w:val="00660E08"/>
    <w:rsid w:val="006766DB"/>
    <w:rsid w:val="00676FFC"/>
    <w:rsid w:val="00677A00"/>
    <w:rsid w:val="0069464B"/>
    <w:rsid w:val="0069781E"/>
    <w:rsid w:val="006B13B5"/>
    <w:rsid w:val="006C11E3"/>
    <w:rsid w:val="006C4D9E"/>
    <w:rsid w:val="006D744F"/>
    <w:rsid w:val="006E11F5"/>
    <w:rsid w:val="006E5BB3"/>
    <w:rsid w:val="007026FF"/>
    <w:rsid w:val="007330D6"/>
    <w:rsid w:val="00734723"/>
    <w:rsid w:val="007550A6"/>
    <w:rsid w:val="00760B99"/>
    <w:rsid w:val="00773BCF"/>
    <w:rsid w:val="00792B2C"/>
    <w:rsid w:val="007A56FB"/>
    <w:rsid w:val="007B43A2"/>
    <w:rsid w:val="007E1C8E"/>
    <w:rsid w:val="007E350F"/>
    <w:rsid w:val="007E4AC8"/>
    <w:rsid w:val="007F0E46"/>
    <w:rsid w:val="007F1360"/>
    <w:rsid w:val="008336AE"/>
    <w:rsid w:val="008402C0"/>
    <w:rsid w:val="008756ED"/>
    <w:rsid w:val="008812A1"/>
    <w:rsid w:val="008A07FD"/>
    <w:rsid w:val="008C11A0"/>
    <w:rsid w:val="008C23B4"/>
    <w:rsid w:val="008E1B37"/>
    <w:rsid w:val="008F17E4"/>
    <w:rsid w:val="009114DF"/>
    <w:rsid w:val="00942D6B"/>
    <w:rsid w:val="00951F39"/>
    <w:rsid w:val="00963590"/>
    <w:rsid w:val="009A3767"/>
    <w:rsid w:val="009C50D6"/>
    <w:rsid w:val="009C61AD"/>
    <w:rsid w:val="00A079F8"/>
    <w:rsid w:val="00A238DB"/>
    <w:rsid w:val="00A23ACA"/>
    <w:rsid w:val="00A23F33"/>
    <w:rsid w:val="00A61EE6"/>
    <w:rsid w:val="00A738CF"/>
    <w:rsid w:val="00A7560D"/>
    <w:rsid w:val="00A845A2"/>
    <w:rsid w:val="00A93FEC"/>
    <w:rsid w:val="00AA5ADF"/>
    <w:rsid w:val="00AD10C7"/>
    <w:rsid w:val="00AD619B"/>
    <w:rsid w:val="00AF2CEA"/>
    <w:rsid w:val="00B74A8E"/>
    <w:rsid w:val="00B9665A"/>
    <w:rsid w:val="00BA5EE8"/>
    <w:rsid w:val="00BA726E"/>
    <w:rsid w:val="00BB03F9"/>
    <w:rsid w:val="00BB0B93"/>
    <w:rsid w:val="00BB32AC"/>
    <w:rsid w:val="00BC0658"/>
    <w:rsid w:val="00BC2CCD"/>
    <w:rsid w:val="00C0200C"/>
    <w:rsid w:val="00C048BF"/>
    <w:rsid w:val="00C20201"/>
    <w:rsid w:val="00C3571D"/>
    <w:rsid w:val="00C37141"/>
    <w:rsid w:val="00C402E4"/>
    <w:rsid w:val="00C45E1D"/>
    <w:rsid w:val="00C50E79"/>
    <w:rsid w:val="00C6425B"/>
    <w:rsid w:val="00C66E81"/>
    <w:rsid w:val="00CA0EA6"/>
    <w:rsid w:val="00CB0A2D"/>
    <w:rsid w:val="00CB33FA"/>
    <w:rsid w:val="00CB50F3"/>
    <w:rsid w:val="00CD6E66"/>
    <w:rsid w:val="00CF6F66"/>
    <w:rsid w:val="00D15683"/>
    <w:rsid w:val="00D27043"/>
    <w:rsid w:val="00D67255"/>
    <w:rsid w:val="00D75D26"/>
    <w:rsid w:val="00D84C88"/>
    <w:rsid w:val="00D85847"/>
    <w:rsid w:val="00D8783C"/>
    <w:rsid w:val="00D91052"/>
    <w:rsid w:val="00DA18AE"/>
    <w:rsid w:val="00DA22A7"/>
    <w:rsid w:val="00DA646B"/>
    <w:rsid w:val="00DD42F6"/>
    <w:rsid w:val="00DE36D0"/>
    <w:rsid w:val="00DE5A5D"/>
    <w:rsid w:val="00E00A4B"/>
    <w:rsid w:val="00E079CE"/>
    <w:rsid w:val="00E270C6"/>
    <w:rsid w:val="00E33007"/>
    <w:rsid w:val="00E358B3"/>
    <w:rsid w:val="00E36473"/>
    <w:rsid w:val="00E45D82"/>
    <w:rsid w:val="00EA3278"/>
    <w:rsid w:val="00EA5B03"/>
    <w:rsid w:val="00EB2A74"/>
    <w:rsid w:val="00ED3293"/>
    <w:rsid w:val="00EE4C37"/>
    <w:rsid w:val="00EF14B0"/>
    <w:rsid w:val="00F06FBC"/>
    <w:rsid w:val="00F11E59"/>
    <w:rsid w:val="00F14870"/>
    <w:rsid w:val="00F44824"/>
    <w:rsid w:val="00FA25C3"/>
    <w:rsid w:val="00FB1D22"/>
    <w:rsid w:val="00FB4054"/>
    <w:rsid w:val="00FC2758"/>
    <w:rsid w:val="00FE25CF"/>
    <w:rsid w:val="00FE48F2"/>
    <w:rsid w:val="00FF6F7D"/>
    <w:rsid w:val="1EFC2089"/>
    <w:rsid w:val="23BD2782"/>
    <w:rsid w:val="3B1A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01BC2D-FBF4-4A04-945E-A87FE3CF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basedOn w:val="a0"/>
    <w:uiPriority w:val="99"/>
    <w:semiHidden/>
    <w:unhideWhenUsed/>
    <w:qFormat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endnote text"/>
    <w:basedOn w:val="a"/>
    <w:link w:val="a7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концевой сноски Знак"/>
    <w:basedOn w:val="a0"/>
    <w:link w:val="a6"/>
    <w:uiPriority w:val="99"/>
    <w:semiHidden/>
    <w:qFormat/>
    <w:rPr>
      <w:rFonts w:ascii="Calibri" w:eastAsia="Times New Roman" w:hAnsi="Calibri" w:cs="Times New Roman"/>
      <w:sz w:val="20"/>
      <w:szCs w:val="20"/>
      <w:lang w:eastAsia="ru-RU"/>
    </w:rPr>
  </w:style>
  <w:style w:type="paragraph" w:styleId="ae">
    <w:name w:val="List Paragraph"/>
    <w:basedOn w:val="a"/>
    <w:uiPriority w:val="99"/>
    <w:qFormat/>
    <w:pPr>
      <w:ind w:left="720"/>
      <w:contextualSpacing/>
    </w:pPr>
  </w:style>
  <w:style w:type="table" w:customStyle="1" w:styleId="1">
    <w:name w:val="Сетка таблицы1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Верхний колонтитул Знак"/>
    <w:basedOn w:val="a0"/>
    <w:link w:val="a8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A9434D-ADB8-4F6C-AAA8-8DB081751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1053</Words>
  <Characters>6006</Characters>
  <Application>Microsoft Office Word</Application>
  <DocSecurity>0</DocSecurity>
  <Lines>50</Lines>
  <Paragraphs>14</Paragraphs>
  <ScaleCrop>false</ScaleCrop>
  <Company>Microsoft</Company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Довольный пользователь Microsoft Office</cp:lastModifiedBy>
  <cp:revision>106</cp:revision>
  <cp:lastPrinted>2020-09-15T17:59:00Z</cp:lastPrinted>
  <dcterms:created xsi:type="dcterms:W3CDTF">2016-09-04T05:13:00Z</dcterms:created>
  <dcterms:modified xsi:type="dcterms:W3CDTF">2026-09-28T08:02:00Z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AD426A648BD94F79918CC3560747C33A_12</vt:lpwstr>
  </property>
</Properties>
</file>