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23" w:rsidRPr="00725E23" w:rsidRDefault="00725E23" w:rsidP="00725E23">
      <w:pPr>
        <w:shd w:val="clear" w:color="auto" w:fill="FDFDFD"/>
        <w:spacing w:after="0" w:line="349" w:lineRule="atLeast"/>
        <w:outlineLvl w:val="1"/>
        <w:rPr>
          <w:rFonts w:ascii="Tahoma" w:eastAsia="Times New Roman" w:hAnsi="Tahoma" w:cs="Tahoma"/>
          <w:b/>
          <w:color w:val="424242"/>
          <w:szCs w:val="34"/>
          <w:lang w:eastAsia="ru-RU"/>
        </w:rPr>
      </w:pPr>
      <w:r w:rsidRPr="00725E23">
        <w:rPr>
          <w:rFonts w:ascii="Tahoma" w:eastAsia="Times New Roman" w:hAnsi="Tahoma" w:cs="Tahoma"/>
          <w:b/>
          <w:color w:val="424242"/>
          <w:szCs w:val="34"/>
          <w:lang w:eastAsia="ru-RU"/>
        </w:rPr>
        <w:fldChar w:fldCharType="begin"/>
      </w:r>
      <w:r w:rsidRPr="00725E23">
        <w:rPr>
          <w:rFonts w:ascii="Tahoma" w:eastAsia="Times New Roman" w:hAnsi="Tahoma" w:cs="Tahoma"/>
          <w:b/>
          <w:color w:val="424242"/>
          <w:szCs w:val="34"/>
          <w:lang w:eastAsia="ru-RU"/>
        </w:rPr>
        <w:instrText xml:space="preserve"> HYPERLINK "http://25fbuz.ru/informatsionnye-materialy/719-toksokaroz-i-ego-profilaktika" </w:instrText>
      </w:r>
      <w:r w:rsidRPr="00725E23">
        <w:rPr>
          <w:rFonts w:ascii="Tahoma" w:eastAsia="Times New Roman" w:hAnsi="Tahoma" w:cs="Tahoma"/>
          <w:b/>
          <w:color w:val="424242"/>
          <w:szCs w:val="34"/>
          <w:lang w:eastAsia="ru-RU"/>
        </w:rPr>
        <w:fldChar w:fldCharType="separate"/>
      </w:r>
      <w:proofErr w:type="spellStart"/>
      <w:r w:rsidRPr="00725E23">
        <w:rPr>
          <w:rFonts w:ascii="Tahoma" w:eastAsia="Times New Roman" w:hAnsi="Tahoma" w:cs="Tahoma"/>
          <w:b/>
          <w:color w:val="0000FF"/>
          <w:sz w:val="32"/>
          <w:szCs w:val="48"/>
          <w:lang w:eastAsia="ru-RU"/>
        </w:rPr>
        <w:t>Токсокароз</w:t>
      </w:r>
      <w:proofErr w:type="spellEnd"/>
      <w:r w:rsidRPr="00725E23">
        <w:rPr>
          <w:rFonts w:ascii="Tahoma" w:eastAsia="Times New Roman" w:hAnsi="Tahoma" w:cs="Tahoma"/>
          <w:b/>
          <w:color w:val="0000FF"/>
          <w:sz w:val="32"/>
          <w:szCs w:val="48"/>
          <w:lang w:eastAsia="ru-RU"/>
        </w:rPr>
        <w:t xml:space="preserve"> и его профилактика</w:t>
      </w:r>
      <w:r w:rsidRPr="00725E23">
        <w:rPr>
          <w:rFonts w:ascii="Tahoma" w:eastAsia="Times New Roman" w:hAnsi="Tahoma" w:cs="Tahoma"/>
          <w:b/>
          <w:color w:val="424242"/>
          <w:szCs w:val="34"/>
          <w:lang w:eastAsia="ru-RU"/>
        </w:rPr>
        <w:fldChar w:fldCharType="end"/>
      </w:r>
    </w:p>
    <w:p w:rsidR="00725E23" w:rsidRPr="00725E23" w:rsidRDefault="00725E23" w:rsidP="00725E23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19"/>
          <w:szCs w:val="19"/>
          <w:lang w:eastAsia="ru-RU"/>
        </w:rPr>
      </w:pP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proofErr w:type="spellStart"/>
      <w:r w:rsidRPr="00725E23">
        <w:rPr>
          <w:rFonts w:ascii="Tahoma" w:eastAsia="Times New Roman" w:hAnsi="Tahoma" w:cs="Tahoma"/>
          <w:b/>
          <w:color w:val="424242"/>
          <w:sz w:val="20"/>
          <w:szCs w:val="19"/>
          <w:lang w:eastAsia="ru-RU"/>
        </w:rPr>
        <w:t>Токсокароз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– это хронически протекающее паразитарное заболевание человека, вызываемое личинками глистов, которые обитают в тонком кишечнике и желудке животных. Заболевание, при котором личинки попадают в печень, легкие, сердце, почки, поджелудочную железу, головной мозг, глаза и другие органы человека.</w:t>
      </w:r>
      <w:r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Личинки, осевшие в тканях, сохраняют свою жизнеспособность месяцы и годы (до 10 лет), находясь в «дремлющем» состоянии, но могут активизироваться и продолжить миграцию. С течением времени часть личинок инкапсулируется и разрушается внутри капсулы. Человек для 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служит «резервуарным» хозяином.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b/>
          <w:bCs/>
          <w:color w:val="424242"/>
          <w:sz w:val="20"/>
          <w:szCs w:val="19"/>
          <w:lang w:eastAsia="ru-RU"/>
        </w:rPr>
        <w:t>Возбудителями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 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токсокароза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являются гельминты собак - </w:t>
      </w:r>
      <w:proofErr w:type="spellStart"/>
      <w:r w:rsidRPr="00725E23">
        <w:rPr>
          <w:rFonts w:ascii="Tahoma" w:eastAsia="Times New Roman" w:hAnsi="Tahoma" w:cs="Tahoma"/>
          <w:i/>
          <w:iCs/>
          <w:color w:val="424242"/>
          <w:sz w:val="20"/>
          <w:szCs w:val="19"/>
          <w:lang w:eastAsia="ru-RU"/>
        </w:rPr>
        <w:t>Toxocara</w:t>
      </w:r>
      <w:proofErr w:type="spellEnd"/>
      <w:r w:rsidRPr="00725E23">
        <w:rPr>
          <w:rFonts w:ascii="Tahoma" w:eastAsia="Times New Roman" w:hAnsi="Tahoma" w:cs="Tahoma"/>
          <w:i/>
          <w:iCs/>
          <w:color w:val="424242"/>
          <w:sz w:val="20"/>
          <w:szCs w:val="19"/>
          <w:lang w:eastAsia="ru-RU"/>
        </w:rPr>
        <w:t xml:space="preserve"> </w:t>
      </w:r>
      <w:proofErr w:type="spellStart"/>
      <w:r w:rsidRPr="00725E23">
        <w:rPr>
          <w:rFonts w:ascii="Tahoma" w:eastAsia="Times New Roman" w:hAnsi="Tahoma" w:cs="Tahoma"/>
          <w:i/>
          <w:iCs/>
          <w:color w:val="424242"/>
          <w:sz w:val="20"/>
          <w:szCs w:val="19"/>
          <w:lang w:eastAsia="ru-RU"/>
        </w:rPr>
        <w:t>canis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, реже кошек (</w:t>
      </w:r>
      <w:proofErr w:type="spellStart"/>
      <w:r w:rsidRPr="00725E23">
        <w:rPr>
          <w:rFonts w:ascii="Tahoma" w:eastAsia="Times New Roman" w:hAnsi="Tahoma" w:cs="Tahoma"/>
          <w:i/>
          <w:iCs/>
          <w:color w:val="424242"/>
          <w:sz w:val="20"/>
          <w:szCs w:val="19"/>
          <w:lang w:eastAsia="ru-RU"/>
        </w:rPr>
        <w:t>T.cati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) и енотов (</w:t>
      </w:r>
      <w:proofErr w:type="spellStart"/>
      <w:r w:rsidRPr="00725E23">
        <w:rPr>
          <w:rFonts w:ascii="Tahoma" w:eastAsia="Times New Roman" w:hAnsi="Tahoma" w:cs="Tahoma"/>
          <w:i/>
          <w:iCs/>
          <w:color w:val="424242"/>
          <w:sz w:val="20"/>
          <w:szCs w:val="19"/>
          <w:lang w:eastAsia="ru-RU"/>
        </w:rPr>
        <w:t>Baylisascaris</w:t>
      </w:r>
      <w:proofErr w:type="spellEnd"/>
      <w:r w:rsidRPr="00725E23">
        <w:rPr>
          <w:rFonts w:ascii="Tahoma" w:eastAsia="Times New Roman" w:hAnsi="Tahoma" w:cs="Tahoma"/>
          <w:i/>
          <w:iCs/>
          <w:color w:val="424242"/>
          <w:sz w:val="20"/>
          <w:szCs w:val="19"/>
          <w:lang w:eastAsia="ru-RU"/>
        </w:rPr>
        <w:t xml:space="preserve"> </w:t>
      </w:r>
      <w:proofErr w:type="spellStart"/>
      <w:r w:rsidRPr="00725E23">
        <w:rPr>
          <w:rFonts w:ascii="Tahoma" w:eastAsia="Times New Roman" w:hAnsi="Tahoma" w:cs="Tahoma"/>
          <w:i/>
          <w:iCs/>
          <w:color w:val="424242"/>
          <w:sz w:val="20"/>
          <w:szCs w:val="19"/>
          <w:lang w:eastAsia="ru-RU"/>
        </w:rPr>
        <w:t>procyonis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) в стадии личинки. В организме человека личинки не достигают половой зрелости.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b/>
          <w:bCs/>
          <w:color w:val="424242"/>
          <w:sz w:val="20"/>
          <w:szCs w:val="19"/>
          <w:lang w:eastAsia="ru-RU"/>
        </w:rPr>
        <w:t>Источник инвазии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 – собаки и все представители семейства </w:t>
      </w:r>
      <w:proofErr w:type="gram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псовых</w:t>
      </w:r>
      <w:proofErr w:type="gram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(волк, шакал, реже лисица, песец и т.д.), также кошки. Половозрелые особи локализуются в желудочно-кишечном тракте этих животных. Самка откладывает более 200 000 яиц в сутки и, поскольку интенсивность инвазии у животных достигает сотен особей, они загрязняют окружающую среду ежедневно миллионами яиц 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b/>
          <w:bCs/>
          <w:color w:val="424242"/>
          <w:sz w:val="20"/>
          <w:szCs w:val="19"/>
          <w:lang w:eastAsia="ru-RU"/>
        </w:rPr>
        <w:t>Путь заражения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 – пищевой. Инфицирование происходит при заглатывании яиц паразита. Основными предпосылками передачи возбудителя 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токсокароза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является загрязненность почвы яйцами 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и контакт с ней.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b/>
          <w:bCs/>
          <w:color w:val="424242"/>
          <w:sz w:val="20"/>
          <w:szCs w:val="19"/>
          <w:lang w:eastAsia="ru-RU"/>
        </w:rPr>
        <w:t>Другими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 </w:t>
      </w:r>
      <w:r w:rsidRPr="00725E23">
        <w:rPr>
          <w:rFonts w:ascii="Tahoma" w:eastAsia="Times New Roman" w:hAnsi="Tahoma" w:cs="Tahoma"/>
          <w:b/>
          <w:bCs/>
          <w:color w:val="424242"/>
          <w:sz w:val="20"/>
          <w:szCs w:val="19"/>
          <w:lang w:eastAsia="ru-RU"/>
        </w:rPr>
        <w:t>факторами передачи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 могут быть: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− шерсть животных;</w:t>
      </w:r>
      <w:r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                                                                                     </w:t>
      </w:r>
      <w:r w:rsidRPr="00725E23">
        <w:rPr>
          <w:rFonts w:ascii="Tahoma" w:eastAsia="Times New Roman" w:hAnsi="Tahoma" w:cs="Tahoma"/>
          <w:noProof/>
          <w:color w:val="424242"/>
          <w:sz w:val="19"/>
          <w:szCs w:val="19"/>
          <w:lang w:eastAsia="ru-RU"/>
        </w:rPr>
        <w:t xml:space="preserve"> </w:t>
      </w:r>
      <w:r w:rsidRPr="00725E23">
        <w:rPr>
          <w:rFonts w:ascii="Tahoma" w:eastAsia="Times New Roman" w:hAnsi="Tahoma" w:cs="Tahoma"/>
          <w:noProof/>
          <w:color w:val="424242"/>
          <w:sz w:val="19"/>
          <w:szCs w:val="19"/>
          <w:lang w:eastAsia="ru-RU"/>
        </w:rPr>
        <w:drawing>
          <wp:inline distT="0" distB="0" distL="0" distR="0" wp14:anchorId="57BB765F" wp14:editId="4DB8F673">
            <wp:extent cx="1680882" cy="1143000"/>
            <wp:effectExtent l="0" t="0" r="0" b="0"/>
            <wp:docPr id="3" name="Рисунок 3" descr="http://25fbuz.ru/images/imagin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5fbuz.ru/images/imagin/do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82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23" w:rsidRPr="00725E23" w:rsidRDefault="00725E23" w:rsidP="00725E23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− загрязненные продукты питания;</w:t>
      </w:r>
    </w:p>
    <w:p w:rsidR="00725E23" w:rsidRPr="00725E23" w:rsidRDefault="00725E23" w:rsidP="00725E23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− зараженная вода;</w:t>
      </w:r>
    </w:p>
    <w:p w:rsidR="00725E23" w:rsidRPr="00725E23" w:rsidRDefault="00725E23" w:rsidP="00725E23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− немытые руки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Сезон заражения людей 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токсокарозом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продолжается в течение всего года, однако максимальное число заражений приходится на летне-осенний период, когда число яиц в почве и контакт с нею максимальны, а температура и влажность почвы благоприятны для их развития.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b/>
          <w:bCs/>
          <w:color w:val="424242"/>
          <w:sz w:val="20"/>
          <w:szCs w:val="19"/>
          <w:lang w:eastAsia="ru-RU"/>
        </w:rPr>
        <w:t>Группами риска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 в отношении заражения 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токсокарозом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являются: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− дети 3-5 лет, интенсивно контактирующие с почвой, песком;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− ветеринары и работники питомников для собак;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− продавцы овощных магазинов;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− владельцы приусадебных участков, огородов;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− лица, занимающиеся охотой с собаками.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При попадании яиц паразита в организм человека в тонком кишечнике из них выходят личинки, которые через слизистую попадают в кровоток, затем в различные органы.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b/>
          <w:bCs/>
          <w:color w:val="424242"/>
          <w:sz w:val="20"/>
          <w:szCs w:val="19"/>
          <w:u w:val="single"/>
          <w:lang w:eastAsia="ru-RU"/>
        </w:rPr>
        <w:t>Клиника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. Начало болезни связано с миграцией личинок. Мигрирующие личинки повреждают ткани, вызывают развитие аллергических реакций немедленного и замедленного типа. Около 13% случаев 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токсокароза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протекает бессимптомно. В большинстве случаев заболевание характеризуется субклиническим течением.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Характер и выраженность клинической симптоматики зависят от интенсивности заражения и </w:t>
      </w:r>
      <w:proofErr w:type="gram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месте</w:t>
      </w:r>
      <w:proofErr w:type="gram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локализации личинок.</w:t>
      </w:r>
      <w:r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Наиболее частые </w:t>
      </w:r>
      <w:r w:rsidRPr="00725E23">
        <w:rPr>
          <w:rFonts w:ascii="Tahoma" w:eastAsia="Times New Roman" w:hAnsi="Tahoma" w:cs="Tahoma"/>
          <w:b/>
          <w:bCs/>
          <w:color w:val="424242"/>
          <w:sz w:val="20"/>
          <w:szCs w:val="19"/>
          <w:lang w:eastAsia="ru-RU"/>
        </w:rPr>
        <w:t>симптомы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: вздутие и боли в животе, тошнота, иногда рвота, диарея, кашель, нередко с астматическим компонентом. В редких случаях возможно возникновение тяжелых пневмоний.</w:t>
      </w:r>
      <w:r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Часто поражается печень. При этом возникают боли в правом подреберье, отмечается увеличение размеров печени.</w:t>
      </w:r>
      <w:r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В редких случаях в патологический процесс вовлекается центральная нервная система, при этом у больных возможно нарушение сна, судороги отдельных групп мышц, параличи, эпилептиформные припадки.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При проникновении личинок в глаза возможно нарушение зрения, в ряде случаев ведущее к слепоте.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Могут также отмечаться лихорадка и высыпания на коже. Редкие летальные случаи при 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токсокарозе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связаны с миграцией личинок в миокард и важные в функциональном отношении участки центральной нервной системы.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Основные </w:t>
      </w:r>
      <w:r w:rsidRPr="00725E23">
        <w:rPr>
          <w:rFonts w:ascii="Tahoma" w:eastAsia="Times New Roman" w:hAnsi="Tahoma" w:cs="Tahoma"/>
          <w:b/>
          <w:bCs/>
          <w:color w:val="424242"/>
          <w:sz w:val="20"/>
          <w:szCs w:val="19"/>
          <w:u w:val="single"/>
          <w:lang w:eastAsia="ru-RU"/>
        </w:rPr>
        <w:t>меры профилактики</w:t>
      </w: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 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токсокароза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 состоят в следующем: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- обязательное профилактическое лечение гельминтов у собак и кошек;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- собаки должны выгуливаться только в специально оборудованных местах;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- не допускать попадание животных и выгул на детских площадках, парках, скверах;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- соблюдение правил личной гигиены при содержании собак, кошек и уходом за ними;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- мытье рук после сбора зелени, фруктов, работы с землей;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- не разрешать собаке или кошке лизать лицо, прыгать на диван, в постель, кормить животных только из выделенной для нее посуды;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- тщательно мыть зелень, овощи, фрукты, ягоды, употребляемые в сыром виде; пить воду из открытых водоемов только после кипячения;</w:t>
      </w:r>
    </w:p>
    <w:p w:rsidR="00725E23" w:rsidRPr="00725E23" w:rsidRDefault="00725E23" w:rsidP="00725E23">
      <w:pPr>
        <w:shd w:val="clear" w:color="auto" w:fill="FDFDFD"/>
        <w:spacing w:after="0" w:line="240" w:lineRule="auto"/>
        <w:jc w:val="both"/>
        <w:rPr>
          <w:rFonts w:ascii="Tahoma" w:eastAsia="Times New Roman" w:hAnsi="Tahoma" w:cs="Tahoma"/>
          <w:color w:val="424242"/>
          <w:sz w:val="20"/>
          <w:szCs w:val="19"/>
          <w:lang w:eastAsia="ru-RU"/>
        </w:rPr>
      </w:pPr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 xml:space="preserve">- уничтожение тараканов – механических переносчиков яиц </w:t>
      </w:r>
      <w:proofErr w:type="spellStart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токсокар</w:t>
      </w:r>
      <w:proofErr w:type="spellEnd"/>
      <w:r w:rsidRPr="00725E23">
        <w:rPr>
          <w:rFonts w:ascii="Tahoma" w:eastAsia="Times New Roman" w:hAnsi="Tahoma" w:cs="Tahoma"/>
          <w:color w:val="424242"/>
          <w:sz w:val="20"/>
          <w:szCs w:val="19"/>
          <w:lang w:eastAsia="ru-RU"/>
        </w:rPr>
        <w:t>.</w:t>
      </w:r>
    </w:p>
    <w:p w:rsidR="00750683" w:rsidRDefault="00750683" w:rsidP="00725E23">
      <w:pPr>
        <w:jc w:val="both"/>
        <w:rPr>
          <w:sz w:val="24"/>
        </w:rPr>
      </w:pPr>
    </w:p>
    <w:p w:rsidR="00725E23" w:rsidRPr="00725E23" w:rsidRDefault="00725E23" w:rsidP="00725E23">
      <w:pPr>
        <w:jc w:val="both"/>
        <w:rPr>
          <w:sz w:val="24"/>
        </w:rPr>
      </w:pPr>
      <w:r>
        <w:rPr>
          <w:sz w:val="24"/>
        </w:rPr>
        <w:t>Филиал ФБУЗ «</w:t>
      </w:r>
      <w:proofErr w:type="spellStart"/>
      <w:r>
        <w:rPr>
          <w:sz w:val="24"/>
        </w:rPr>
        <w:t>ЦГиЭ</w:t>
      </w:r>
      <w:proofErr w:type="spellEnd"/>
      <w:r>
        <w:rPr>
          <w:sz w:val="24"/>
        </w:rPr>
        <w:t xml:space="preserve"> в РО» в г. Зернограде</w:t>
      </w:r>
      <w:bookmarkStart w:id="0" w:name="_GoBack"/>
      <w:bookmarkEnd w:id="0"/>
    </w:p>
    <w:sectPr w:rsidR="00725E23" w:rsidRPr="00725E23" w:rsidSect="00725E23">
      <w:pgSz w:w="11906" w:h="16838"/>
      <w:pgMar w:top="284" w:right="397" w:bottom="346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87769"/>
    <w:multiLevelType w:val="multilevel"/>
    <w:tmpl w:val="B6B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23"/>
    <w:rsid w:val="00725E23"/>
    <w:rsid w:val="0075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37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656</Words>
  <Characters>3743</Characters>
  <Application>Microsoft Office Word</Application>
  <DocSecurity>0</DocSecurity>
  <Lines>31</Lines>
  <Paragraphs>8</Paragraphs>
  <ScaleCrop>false</ScaleCrop>
  <Company>СЭС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2020-01-27T07:36:00Z</dcterms:created>
  <dcterms:modified xsi:type="dcterms:W3CDTF">2020-01-27T07:46:00Z</dcterms:modified>
</cp:coreProperties>
</file>