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61719307"/>
      <w:bookmarkStart w:id="1" w:name="block-59242419"/>
      <w:bookmarkStart w:id="2" w:name="block-61717049"/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</w:t>
      </w:r>
      <w:proofErr w:type="gramStart"/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области </w:t>
      </w:r>
      <w:r w:rsidRPr="00BF055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</w:t>
      </w:r>
      <w:proofErr w:type="gramEnd"/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образования администрации Зерноградского района</w:t>
      </w:r>
      <w:bookmarkStart w:id="3" w:name="860646c2-889a-4569-8575-2a8bf8f7bf01"/>
      <w:bookmarkEnd w:id="3"/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</w:rPr>
        <w:t>МБОУ Мечетинская СОШ</w:t>
      </w:r>
    </w:p>
    <w:p w:rsidR="00BF055A" w:rsidRPr="00BF055A" w:rsidRDefault="00BF055A" w:rsidP="00BF055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BF055A" w:rsidRPr="00BF055A" w:rsidRDefault="00BF055A" w:rsidP="00BF055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BF055A" w:rsidRPr="00BF055A" w:rsidRDefault="00BF055A" w:rsidP="00BF055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BF055A" w:rsidRPr="00BF055A" w:rsidRDefault="00BF055A" w:rsidP="00BF055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BF055A" w:rsidRPr="00BF055A" w:rsidRDefault="00BF055A" w:rsidP="00BF055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BF055A" w:rsidRPr="00BF055A" w:rsidRDefault="00BF055A" w:rsidP="00BF0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76"/>
        <w:gridCol w:w="3530"/>
        <w:gridCol w:w="3576"/>
      </w:tblGrid>
      <w:tr w:rsidR="00BF055A" w:rsidRPr="00BF055A" w:rsidTr="00F833B7">
        <w:trPr>
          <w:trHeight w:val="3210"/>
        </w:trPr>
        <w:tc>
          <w:tcPr>
            <w:tcW w:w="3547" w:type="dxa"/>
          </w:tcPr>
          <w:p w:rsidR="00BF055A" w:rsidRPr="00BF055A" w:rsidRDefault="00BF055A" w:rsidP="00F833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Мых Е.В.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№05 от «26» августа   2025 г.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48" w:type="dxa"/>
          </w:tcPr>
          <w:p w:rsidR="00BF055A" w:rsidRPr="00BF055A" w:rsidRDefault="00BF055A" w:rsidP="00F833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Маркина Т.В.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«28» августа   2025 г.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48" w:type="dxa"/>
          </w:tcPr>
          <w:p w:rsidR="00BF055A" w:rsidRPr="00BF055A" w:rsidRDefault="00BF055A" w:rsidP="00F833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Недоведеева Л.В.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F0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№428 от «29» августа   2025 г.</w:t>
            </w:r>
          </w:p>
          <w:p w:rsidR="00BF055A" w:rsidRPr="00BF055A" w:rsidRDefault="00BF055A" w:rsidP="00F833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F055A" w:rsidRPr="00BF055A" w:rsidRDefault="00BF055A" w:rsidP="00BF055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BF055A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7821118)</w:t>
      </w: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«Труд (технология)»</w:t>
      </w: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3 «Б» класса</w:t>
      </w: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 Брагинец В.А.</w:t>
      </w:r>
    </w:p>
    <w:p w:rsidR="00BF055A" w:rsidRPr="00BF055A" w:rsidRDefault="00BF055A" w:rsidP="00BF055A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055A" w:rsidRPr="00BF055A" w:rsidRDefault="00BF055A" w:rsidP="00BF055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BF055A" w:rsidRPr="00BF055A" w:rsidSect="004649D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ст. Мечетинск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ая 2025</w:t>
      </w:r>
    </w:p>
    <w:bookmarkEnd w:id="1"/>
    <w:p w:rsidR="00BF055A" w:rsidRPr="00BF055A" w:rsidRDefault="00BF055A" w:rsidP="00BF055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BF055A" w:rsidRPr="00BF055A" w:rsidSect="004649D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0739F0" w:rsidRPr="00BF055A" w:rsidRDefault="000739F0" w:rsidP="00C0063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0739F0" w:rsidRPr="00BF055A" w:rsidSect="00C00637">
          <w:type w:val="continuous"/>
          <w:pgSz w:w="11906" w:h="16383"/>
          <w:pgMar w:top="720" w:right="720" w:bottom="720" w:left="720" w:header="720" w:footer="720" w:gutter="0"/>
          <w:cols w:space="720"/>
        </w:sectPr>
      </w:pPr>
      <w:bookmarkStart w:id="4" w:name="_GoBack"/>
      <w:bookmarkEnd w:id="2"/>
      <w:bookmarkEnd w:id="4"/>
    </w:p>
    <w:p w:rsidR="000739F0" w:rsidRPr="00BF055A" w:rsidRDefault="00C00637" w:rsidP="00BF0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block-61719309"/>
      <w:bookmarkEnd w:id="0"/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труду (технологии) направлена на решение системы задач: 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развитие сенсомоторных процессов, психомоторной координации, глазомера через формирование практических умений;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готовности участия в трудовых делах школьного коллектива;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труд, технологии, профессии и производства;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0739F0" w:rsidRPr="00BF055A" w:rsidRDefault="000739F0" w:rsidP="00C0063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0739F0" w:rsidRPr="00BF055A" w:rsidSect="00C0063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61719308"/>
      <w:bookmarkEnd w:id="5"/>
      <w:r w:rsidRPr="00BF055A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СОДЕРЖАНИЕ УЧЕБНОГО ПРЕДМЕТА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Технологии, профессии и производства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Технологии ручной обработки материалов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BF055A">
        <w:rPr>
          <w:rFonts w:ascii="Times New Roman" w:hAnsi="Times New Roman" w:cs="Times New Roman"/>
          <w:color w:val="000000"/>
          <w:sz w:val="28"/>
          <w:szCs w:val="28"/>
        </w:rPr>
        <w:t xml:space="preserve">Рицовка. Изготовление объемных изделий из разверток. 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Преобразование разверток несложных форм.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Конструирование и моделирование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ИКТ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BF055A">
        <w:rPr>
          <w:rFonts w:ascii="Times New Roman" w:hAnsi="Times New Roman" w:cs="Times New Roman"/>
          <w:color w:val="000000"/>
          <w:sz w:val="28"/>
          <w:szCs w:val="28"/>
        </w:rPr>
        <w:t>DVD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Работа с текстовым редактором </w:t>
      </w:r>
      <w:r w:rsidRPr="00BF055A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055A">
        <w:rPr>
          <w:rFonts w:ascii="Times New Roman" w:hAnsi="Times New Roman" w:cs="Times New Roman"/>
          <w:color w:val="000000"/>
          <w:sz w:val="28"/>
          <w:szCs w:val="28"/>
        </w:rPr>
        <w:t>Word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другим.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УНИВЕРСАЛЬНЫЕ УЧЕБНЫЕ ДЕЙСТВИЯ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способы доработки конструкций с учетом предложенных условий;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и воспроизводить простой чертеж (эскиз) развертки изделия;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восстанавливать нарушенную последовательность выполнения изделия.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анализировать и использовать знаково-символические средства представления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информации для создания моделей и макетов изучаемых объектов;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предметы рукотворного мира, оценивать их достоинства;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и сохранять учебную задачу, осуществлять поиск средств для ее решения;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волевую саморегуляцию при выполнении задания.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роли лидера, подчиненного, соблюдать равноправие и дружелюбие;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0637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61719310"/>
      <w:bookmarkEnd w:id="6"/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Toc143620888"/>
      <w:bookmarkEnd w:id="8"/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группы объектов (изделий), выделять в них общее и различия;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последовательность совершаемых действий при создании изделия.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выполнять правила безопасности труда при выполнении работы;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работу, соотносить свои действия с поставленной целью;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волевую саморегуляцию при выполнении работы.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739F0" w:rsidRPr="00BF055A" w:rsidRDefault="000739F0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классе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и называть линии чертежа (осевая и центровая);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 пользоваться канцелярским ножом, шилом;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рицовку;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соединение деталей и отделку изделия освоенными ручными строчками;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изменять конструкцию изделия по заданным условиям;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основные правила безопасной работы на компьютере;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0739F0" w:rsidRPr="00BF055A" w:rsidRDefault="00C00637" w:rsidP="00C0063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0739F0" w:rsidRPr="00BF055A" w:rsidRDefault="000739F0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0739F0" w:rsidP="00C0063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0739F0" w:rsidRPr="00BF055A" w:rsidSect="00C00637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0739F0" w:rsidRPr="00BF055A" w:rsidRDefault="00C00637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9" w:name="block-61719306"/>
      <w:bookmarkEnd w:id="7"/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 w:rsidRPr="00BF05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0739F0" w:rsidRPr="00BF055A" w:rsidRDefault="00C00637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  <w:sectPr w:rsidR="000739F0" w:rsidRPr="00BF055A" w:rsidSect="00C00637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739F0" w:rsidRPr="00BF055A" w:rsidRDefault="00C00637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F055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proofErr w:type="gramEnd"/>
      <w:r w:rsidRPr="00BF05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3822"/>
        <w:gridCol w:w="1179"/>
        <w:gridCol w:w="2090"/>
        <w:gridCol w:w="2171"/>
        <w:gridCol w:w="1514"/>
        <w:gridCol w:w="3315"/>
      </w:tblGrid>
      <w:tr w:rsidR="000739F0" w:rsidRPr="00BF055A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1.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Технологии, профессии и производства.</w:t>
            </w:r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/20/03</w:t>
              </w:r>
            </w:hyperlink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Информационно-коммуникационные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технологии</w:t>
            </w:r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/20/03</w:t>
              </w:r>
            </w:hyperlink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Технологии ручной обработки материалов</w:t>
            </w:r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/20/03</w:t>
              </w:r>
            </w:hyperlink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/20/03</w:t>
              </w:r>
            </w:hyperlink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/20/03</w:t>
              </w:r>
            </w:hyperlink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/20/03</w:t>
              </w:r>
            </w:hyperlink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/20/03</w:t>
              </w:r>
            </w:hyperlink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/20/03</w:t>
              </w:r>
            </w:hyperlink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/20/03</w:t>
              </w:r>
            </w:hyperlink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Конструирование и моделирование</w:t>
            </w:r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/20/03</w:t>
              </w:r>
            </w:hyperlink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5.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Итоговый контроль за год</w:t>
            </w:r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/20/03</w:t>
              </w:r>
            </w:hyperlink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9F0" w:rsidRPr="00BF055A" w:rsidRDefault="000739F0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0739F0" w:rsidRPr="00BF055A" w:rsidSect="00C00637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739F0" w:rsidRPr="00BF055A" w:rsidRDefault="000739F0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0739F0" w:rsidRPr="00BF055A" w:rsidSect="00C00637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739F0" w:rsidRPr="00BF055A" w:rsidRDefault="000739F0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C00637" w:rsidRPr="00BF055A" w:rsidSect="00C00637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0739F0" w:rsidRPr="00BF055A" w:rsidRDefault="00C00637" w:rsidP="00C00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0" w:name="block-61719311"/>
      <w:bookmarkEnd w:id="9"/>
      <w:r w:rsidRPr="00BF055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</w:p>
    <w:p w:rsidR="000739F0" w:rsidRPr="00BF055A" w:rsidRDefault="00C00637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proofErr w:type="gramStart"/>
      <w:r w:rsidRPr="00BF055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proofErr w:type="gramEnd"/>
      <w:r w:rsidRPr="00BF05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555"/>
        <w:gridCol w:w="1173"/>
        <w:gridCol w:w="2090"/>
        <w:gridCol w:w="2171"/>
        <w:gridCol w:w="1739"/>
        <w:gridCol w:w="3427"/>
      </w:tblGrid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4" w:type="dxa"/>
            <w:gridSpan w:val="3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7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04.09.2025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11.09.2025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15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/713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ab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18.09.2025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16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/89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519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25.09.2025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17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/067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4226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текстовой программой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02.10.2025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18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/140524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09.10.2025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19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0065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  <w:p w:rsidR="00C00637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16.10.2025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20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9725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23.10.2025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21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/589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0115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06.11.2025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22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981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обработки фольги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13.11.2025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23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/302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0704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20.11.2025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24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16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Плоские и объемные формы деталей и изделий.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Развертка. Чертеж развертки. Рицовка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27.11.2025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25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/8302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69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Плоские и объемные формы деталей и изделий.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Развертка. Чертеж развертки. Рицовка</w:t>
            </w:r>
          </w:p>
          <w:p w:rsidR="00C00637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04.12.2025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637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Развертка коробки с крышкой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11.12.2025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Оклеивание деталей коробки с крышкой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18.12.2025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26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/63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 сложных разверток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25.12.2025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27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/19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caeea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 сложных разверток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15.01.2026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28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41333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швейного изделия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22.01.2026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29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/5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174679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швейного изделия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29.01.2026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30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179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Строчка петельного стежка и ее варианты.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многодетального швейного изделия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9B3B35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</w:t>
            </w:r>
            <w:r w:rsidR="00C00637"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31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19427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Строчка петельного стежка и ее варианты.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Изготовление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многодетального швейного изделия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9B3B35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12.02.2026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32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94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dc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9B3B35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19.02.2026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33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/430736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9B3B35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9B3B35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05.03.2026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34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/3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ad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050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9B3B35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12.03.2026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35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76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609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Пришивание бусины на швейное изделие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9B3B35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19.03.2026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36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68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Пришивание бусины на швейное изделие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BF055A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  <w:r w:rsidR="009B3B35"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37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99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bec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Подвижное и неподвижное соединение деталей из деталей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наборов конструктора.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Профессии технической, инженерной направленности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BF055A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09.04.2026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38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4472846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BF055A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16.04.2026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BF055A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23.04.2026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BF055A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BF055A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07.05.2026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Бибилиотека ЦОК </w:t>
            </w:r>
            <w:hyperlink r:id="rId39"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/9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cad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BF055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08</w:t>
              </w:r>
            </w:hyperlink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разных материалов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BF055A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BF055A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21.05.2026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9F0" w:rsidRPr="00BF055A" w:rsidTr="00C00637">
        <w:trPr>
          <w:trHeight w:val="144"/>
          <w:tblCellSpacing w:w="20" w:type="nil"/>
        </w:trPr>
        <w:tc>
          <w:tcPr>
            <w:tcW w:w="4551" w:type="dxa"/>
            <w:gridSpan w:val="2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739F0" w:rsidRPr="00BF055A" w:rsidRDefault="00C00637" w:rsidP="00C0063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5166" w:type="dxa"/>
            <w:gridSpan w:val="2"/>
            <w:tcMar>
              <w:top w:w="50" w:type="dxa"/>
              <w:left w:w="100" w:type="dxa"/>
            </w:tcMar>
            <w:vAlign w:val="center"/>
          </w:tcPr>
          <w:p w:rsidR="000739F0" w:rsidRPr="00BF055A" w:rsidRDefault="000739F0" w:rsidP="00C006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9F0" w:rsidRPr="00BF055A" w:rsidRDefault="000739F0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0739F0" w:rsidRPr="00BF055A" w:rsidSect="00C00637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00637" w:rsidRPr="00BF055A" w:rsidRDefault="00C00637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637" w:rsidRPr="00BF055A" w:rsidRDefault="00C00637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39F0" w:rsidRPr="00BF055A" w:rsidRDefault="00C00637" w:rsidP="00C00637">
      <w:pPr>
        <w:tabs>
          <w:tab w:val="left" w:pos="12314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0739F0" w:rsidRPr="00BF055A" w:rsidSect="00C00637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  <w:r w:rsidRPr="00BF055A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0739F0" w:rsidRPr="00BF055A" w:rsidRDefault="000739F0" w:rsidP="00C0063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0739F0" w:rsidRPr="00BF055A" w:rsidSect="00C00637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0739F0" w:rsidRPr="00BF055A" w:rsidRDefault="00C00637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block-61719312"/>
      <w:bookmarkEnd w:id="10"/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  <w:r w:rsidRPr="00BF05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0739F0" w:rsidRPr="00BF055A" w:rsidRDefault="000739F0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BF055A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F055A">
        <w:rPr>
          <w:rFonts w:ascii="Times New Roman" w:hAnsi="Times New Roman" w:cs="Times New Roman"/>
          <w:sz w:val="28"/>
          <w:szCs w:val="28"/>
          <w:lang w:val="ru-RU"/>
        </w:rPr>
        <w:t>Технология :</w:t>
      </w:r>
      <w:proofErr w:type="gramEnd"/>
      <w:r w:rsidRPr="00BF055A">
        <w:rPr>
          <w:rFonts w:ascii="Times New Roman" w:hAnsi="Times New Roman" w:cs="Times New Roman"/>
          <w:sz w:val="28"/>
          <w:szCs w:val="28"/>
          <w:lang w:val="ru-RU"/>
        </w:rPr>
        <w:t xml:space="preserve"> 3-й класс : учебник E. A. Лутцева, Т. П. Зуева. 11-е изд., перераб. </w:t>
      </w:r>
      <w:proofErr w:type="gramStart"/>
      <w:r w:rsidRPr="00BF055A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BF055A"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2023. - 127 </w:t>
      </w:r>
      <w:proofErr w:type="gramStart"/>
      <w:r w:rsidRPr="00BF055A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BF055A">
        <w:rPr>
          <w:rFonts w:ascii="Times New Roman" w:hAnsi="Times New Roman" w:cs="Times New Roman"/>
          <w:sz w:val="28"/>
          <w:szCs w:val="28"/>
          <w:lang w:val="ru-RU"/>
        </w:rPr>
        <w:t xml:space="preserve"> ил. - (Школа России).</w:t>
      </w:r>
    </w:p>
    <w:p w:rsidR="000739F0" w:rsidRPr="00BF055A" w:rsidRDefault="000739F0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0739F0" w:rsidRPr="00BF055A" w:rsidRDefault="00C00637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0ffefc5c-f9fc-44a3-a446-5fc8622ad11a"/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BF055A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BF055A">
        <w:rPr>
          <w:rFonts w:ascii="Times New Roman" w:hAnsi="Times New Roman" w:cs="Times New Roman"/>
          <w:color w:val="000000"/>
          <w:sz w:val="28"/>
          <w:szCs w:val="28"/>
        </w:rPr>
        <w:t>uchitel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F055A">
        <w:rPr>
          <w:rFonts w:ascii="Times New Roman" w:hAnsi="Times New Roman" w:cs="Times New Roman"/>
          <w:color w:val="000000"/>
          <w:sz w:val="28"/>
          <w:szCs w:val="28"/>
        </w:rPr>
        <w:t>club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BF055A">
        <w:rPr>
          <w:rFonts w:ascii="Times New Roman" w:hAnsi="Times New Roman" w:cs="Times New Roman"/>
          <w:color w:val="000000"/>
          <w:sz w:val="28"/>
          <w:szCs w:val="28"/>
        </w:rPr>
        <w:t>fgos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BF055A">
        <w:rPr>
          <w:rFonts w:ascii="Times New Roman" w:hAnsi="Times New Roman" w:cs="Times New Roman"/>
          <w:color w:val="000000"/>
          <w:sz w:val="28"/>
          <w:szCs w:val="28"/>
        </w:rPr>
        <w:t>fgos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BF055A">
        <w:rPr>
          <w:rFonts w:ascii="Times New Roman" w:hAnsi="Times New Roman" w:cs="Times New Roman"/>
          <w:color w:val="000000"/>
          <w:sz w:val="28"/>
          <w:szCs w:val="28"/>
        </w:rPr>
        <w:t>tehnologiya</w:t>
      </w:r>
      <w:r w:rsidRPr="00BF05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bookmarkEnd w:id="12"/>
    </w:p>
    <w:p w:rsidR="000739F0" w:rsidRPr="00BF055A" w:rsidRDefault="000739F0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0739F0" w:rsidRPr="00BF055A" w:rsidRDefault="00C00637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F055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0739F0" w:rsidRPr="00BF055A" w:rsidRDefault="000739F0" w:rsidP="00C00637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bookmarkEnd w:id="11"/>
    <w:p w:rsidR="00BF055A" w:rsidRPr="00BF055A" w:rsidRDefault="00BF055A" w:rsidP="00BF05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055A">
        <w:rPr>
          <w:rFonts w:ascii="Times New Roman" w:hAnsi="Times New Roman" w:cs="Times New Roman"/>
          <w:sz w:val="28"/>
          <w:szCs w:val="28"/>
        </w:rPr>
        <w:t>multiurok.ru/ prosv.ru/ infourok.ru</w:t>
      </w:r>
    </w:p>
    <w:p w:rsidR="00C00637" w:rsidRPr="00BF055A" w:rsidRDefault="00BF055A" w:rsidP="00BF05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055A">
        <w:rPr>
          <w:rFonts w:ascii="Times New Roman" w:hAnsi="Times New Roman" w:cs="Times New Roman"/>
          <w:sz w:val="28"/>
          <w:szCs w:val="28"/>
        </w:rPr>
        <w:t>https://resh.edu.ru/subject/12/2/</w:t>
      </w:r>
    </w:p>
    <w:sectPr w:rsidR="00C00637" w:rsidRPr="00BF055A" w:rsidSect="00C00637">
      <w:type w:val="continuous"/>
      <w:pgSz w:w="11907" w:h="16839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739F0"/>
    <w:rsid w:val="000739F0"/>
    <w:rsid w:val="009B3B35"/>
    <w:rsid w:val="00AF0262"/>
    <w:rsid w:val="00BF055A"/>
    <w:rsid w:val="00C0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B505C-BA75-4E1D-93AC-FA977CA0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140524a8" TargetMode="External"/><Relationship Id="rId26" Type="http://schemas.openxmlformats.org/officeDocument/2006/relationships/hyperlink" Target="https://m.edsoo.ru/63a3f74d" TargetMode="External"/><Relationship Id="rId39" Type="http://schemas.openxmlformats.org/officeDocument/2006/relationships/hyperlink" Target="https://m.edsoo.ru/9cad9a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589b0115" TargetMode="External"/><Relationship Id="rId34" Type="http://schemas.openxmlformats.org/officeDocument/2006/relationships/hyperlink" Target="https://m.edsoo.ru/3ad2a050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067b4226" TargetMode="External"/><Relationship Id="rId25" Type="http://schemas.openxmlformats.org/officeDocument/2006/relationships/hyperlink" Target="https://m.edsoo.ru/8302f69b" TargetMode="External"/><Relationship Id="rId33" Type="http://schemas.openxmlformats.org/officeDocument/2006/relationships/hyperlink" Target="https://m.edsoo.ru/430736bb" TargetMode="External"/><Relationship Id="rId38" Type="http://schemas.openxmlformats.org/officeDocument/2006/relationships/hyperlink" Target="https://m.edsoo.ru/f44728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9c519cc" TargetMode="External"/><Relationship Id="rId20" Type="http://schemas.openxmlformats.org/officeDocument/2006/relationships/hyperlink" Target="https://m.edsoo.ru/f5d9725c" TargetMode="External"/><Relationship Id="rId29" Type="http://schemas.openxmlformats.org/officeDocument/2006/relationships/hyperlink" Target="https://m.edsoo.ru/5c17467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c2e5fd16" TargetMode="External"/><Relationship Id="rId32" Type="http://schemas.openxmlformats.org/officeDocument/2006/relationships/hyperlink" Target="https://m.edsoo.ru/f94dc1a1" TargetMode="External"/><Relationship Id="rId37" Type="http://schemas.openxmlformats.org/officeDocument/2006/relationships/hyperlink" Target="https://m.edsoo.ru/c9d99bec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m.edsoo.ru/713ab6b7" TargetMode="External"/><Relationship Id="rId23" Type="http://schemas.openxmlformats.org/officeDocument/2006/relationships/hyperlink" Target="https://m.edsoo.ru/302e0704" TargetMode="External"/><Relationship Id="rId28" Type="http://schemas.openxmlformats.org/officeDocument/2006/relationships/hyperlink" Target="https://m.edsoo.ru/a41333b7" TargetMode="External"/><Relationship Id="rId36" Type="http://schemas.openxmlformats.org/officeDocument/2006/relationships/hyperlink" Target="https://m.edsoo.ru/7ff3b68a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1d0065f8" TargetMode="External"/><Relationship Id="rId31" Type="http://schemas.openxmlformats.org/officeDocument/2006/relationships/hyperlink" Target="https://m.edsoo.ru/b3c19427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1a92e981" TargetMode="External"/><Relationship Id="rId27" Type="http://schemas.openxmlformats.org/officeDocument/2006/relationships/hyperlink" Target="https://m.edsoo.ru/19caeea5" TargetMode="External"/><Relationship Id="rId30" Type="http://schemas.openxmlformats.org/officeDocument/2006/relationships/hyperlink" Target="https://m.edsoo.ru/8c98d179" TargetMode="External"/><Relationship Id="rId35" Type="http://schemas.openxmlformats.org/officeDocument/2006/relationships/hyperlink" Target="https://m.edsoo.ru/d76e60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4903</Words>
  <Characters>27950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2025-08-30T11:03:00Z</dcterms:created>
  <dcterms:modified xsi:type="dcterms:W3CDTF">2025-08-30T11:44:00Z</dcterms:modified>
</cp:coreProperties>
</file>