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2340" w:rsidRPr="006870C0" w:rsidRDefault="002A7744" w:rsidP="00C7263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6870C0">
        <w:rPr>
          <w:rFonts w:ascii="Times New Roman" w:hAnsi="Times New Roman" w:cs="Times New Roman"/>
          <w:b/>
          <w:sz w:val="28"/>
          <w:szCs w:val="28"/>
        </w:rPr>
        <w:t>Информационные материалы для использования в разъяснительной работе, проводимой в рамках социально-психологического тестирования в образовательных организациях.</w:t>
      </w:r>
    </w:p>
    <w:bookmarkEnd w:id="0"/>
    <w:p w:rsidR="00D23EEA" w:rsidRPr="00081C67" w:rsidRDefault="00D23EEA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Единая методика социально-психологического тестирования (далее – ЕМ СПТ, методика) разработана в соответствии с поручением Государственного антинаркотического комитета (протокол от 11 декабря 2017 г. № 35). Правообладателем методики является Министерство просвещения Российской Федерации. С учетом поручения Государственного антинаркотического комитета с 2019/20 учебного года использование ЕМ СПТ является обязательным для образовательных организаций всех субъектов Российской Федерации.</w:t>
      </w:r>
    </w:p>
    <w:p w:rsidR="002D59D0" w:rsidRDefault="00D23EEA" w:rsidP="002D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ЕМ СПТ основана на представлении о непрерывности и единовременности совместного психорегулирующего воздействия факторов риска и факторов защиты (</w:t>
      </w:r>
      <w:proofErr w:type="spellStart"/>
      <w:r w:rsidRPr="00081C67">
        <w:rPr>
          <w:rFonts w:ascii="Times New Roman" w:hAnsi="Times New Roman" w:cs="Times New Roman"/>
          <w:sz w:val="28"/>
          <w:szCs w:val="28"/>
        </w:rPr>
        <w:t>протективных</w:t>
      </w:r>
      <w:proofErr w:type="spellEnd"/>
      <w:r w:rsidRPr="00081C67">
        <w:rPr>
          <w:rFonts w:ascii="Times New Roman" w:hAnsi="Times New Roman" w:cs="Times New Roman"/>
          <w:sz w:val="28"/>
          <w:szCs w:val="28"/>
        </w:rPr>
        <w:t xml:space="preserve"> факторов).</w:t>
      </w:r>
      <w:r w:rsidR="002A7744" w:rsidRPr="002A7744">
        <w:rPr>
          <w:rFonts w:ascii="Times New Roman" w:hAnsi="Times New Roman" w:cs="Times New Roman"/>
          <w:sz w:val="28"/>
          <w:szCs w:val="28"/>
        </w:rPr>
        <w:t xml:space="preserve"> </w:t>
      </w:r>
      <w:r w:rsidR="002A7744">
        <w:rPr>
          <w:rFonts w:ascii="Times New Roman" w:hAnsi="Times New Roman" w:cs="Times New Roman"/>
          <w:sz w:val="28"/>
          <w:szCs w:val="28"/>
        </w:rPr>
        <w:t>То есть факторы риска и защиты воздействуют на подростка постоянно и одновременно, влияют на его жизнь и потребности</w:t>
      </w:r>
    </w:p>
    <w:p w:rsidR="00D23EEA" w:rsidRPr="00081C67" w:rsidRDefault="00D23EEA" w:rsidP="002D59D0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 Рисковое поведение представляет собой целостную активность человека, которая направлена на удовлетворение психологических, биологических, физиологических и социальных потребностей, связанных с повышенным риском.</w:t>
      </w:r>
      <w:r w:rsidR="002A7744">
        <w:rPr>
          <w:rFonts w:ascii="Times New Roman" w:hAnsi="Times New Roman" w:cs="Times New Roman"/>
          <w:sz w:val="28"/>
          <w:szCs w:val="28"/>
        </w:rPr>
        <w:t xml:space="preserve"> </w:t>
      </w:r>
      <w:r w:rsidRPr="00081C67">
        <w:rPr>
          <w:rFonts w:ascii="Times New Roman" w:hAnsi="Times New Roman" w:cs="Times New Roman"/>
          <w:sz w:val="28"/>
          <w:szCs w:val="28"/>
        </w:rPr>
        <w:t xml:space="preserve">К формам рискового поведения обучающихся сегодня относятся: </w:t>
      </w:r>
    </w:p>
    <w:p w:rsidR="00D23EEA" w:rsidRPr="00081C67" w:rsidRDefault="00D23EEA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1. Формы аддиктивного поведения – наркомания, алкоголизм, интернет и </w:t>
      </w:r>
      <w:proofErr w:type="spellStart"/>
      <w:r w:rsidRPr="00081C67">
        <w:rPr>
          <w:rFonts w:ascii="Times New Roman" w:hAnsi="Times New Roman" w:cs="Times New Roman"/>
          <w:sz w:val="28"/>
          <w:szCs w:val="28"/>
        </w:rPr>
        <w:t>компьютеромания</w:t>
      </w:r>
      <w:proofErr w:type="spellEnd"/>
      <w:r w:rsidRPr="00081C6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081C67">
        <w:rPr>
          <w:rFonts w:ascii="Times New Roman" w:hAnsi="Times New Roman" w:cs="Times New Roman"/>
          <w:sz w:val="28"/>
          <w:szCs w:val="28"/>
        </w:rPr>
        <w:t>адреналиномания</w:t>
      </w:r>
      <w:proofErr w:type="spellEnd"/>
      <w:r w:rsidRPr="00081C6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23EEA" w:rsidRPr="00081C67" w:rsidRDefault="00D23EEA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2. Формы деструктивного и </w:t>
      </w:r>
      <w:proofErr w:type="spellStart"/>
      <w:r w:rsidRPr="00081C67">
        <w:rPr>
          <w:rFonts w:ascii="Times New Roman" w:hAnsi="Times New Roman" w:cs="Times New Roman"/>
          <w:sz w:val="28"/>
          <w:szCs w:val="28"/>
        </w:rPr>
        <w:t>аутодеструктивного</w:t>
      </w:r>
      <w:proofErr w:type="spellEnd"/>
      <w:r w:rsidRPr="00081C67">
        <w:rPr>
          <w:rFonts w:ascii="Times New Roman" w:hAnsi="Times New Roman" w:cs="Times New Roman"/>
          <w:sz w:val="28"/>
          <w:szCs w:val="28"/>
        </w:rPr>
        <w:t xml:space="preserve"> поведения, не связанных с </w:t>
      </w:r>
      <w:proofErr w:type="spellStart"/>
      <w:r w:rsidRPr="00081C67">
        <w:rPr>
          <w:rFonts w:ascii="Times New Roman" w:hAnsi="Times New Roman" w:cs="Times New Roman"/>
          <w:sz w:val="28"/>
          <w:szCs w:val="28"/>
        </w:rPr>
        <w:t>аддикциями</w:t>
      </w:r>
      <w:proofErr w:type="spellEnd"/>
      <w:r w:rsidRPr="00081C67">
        <w:rPr>
          <w:rFonts w:ascii="Times New Roman" w:hAnsi="Times New Roman" w:cs="Times New Roman"/>
          <w:sz w:val="28"/>
          <w:szCs w:val="28"/>
        </w:rPr>
        <w:t xml:space="preserve"> – суицид, буллинг, расстройства пищевого поведения.</w:t>
      </w:r>
    </w:p>
    <w:p w:rsidR="00676710" w:rsidRDefault="00D23EEA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3. Поведение, связанное с деструктивным характером социальных групп и объединений – интернет-среда и социальные сети, вовлечение в организации экстремистского содержания</w:t>
      </w:r>
    </w:p>
    <w:p w:rsidR="00D23EEA" w:rsidRPr="00081C67" w:rsidRDefault="00676710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А</w:t>
      </w:r>
      <w:r w:rsidR="00D23EEA" w:rsidRPr="00081C67">
        <w:rPr>
          <w:rFonts w:ascii="Times New Roman" w:hAnsi="Times New Roman" w:cs="Times New Roman"/>
          <w:sz w:val="28"/>
          <w:szCs w:val="28"/>
        </w:rPr>
        <w:t xml:space="preserve">втономный </w:t>
      </w:r>
      <w:proofErr w:type="spellStart"/>
      <w:r w:rsidR="00D23EEA" w:rsidRPr="00081C67">
        <w:rPr>
          <w:rFonts w:ascii="Times New Roman" w:hAnsi="Times New Roman" w:cs="Times New Roman"/>
          <w:sz w:val="28"/>
          <w:szCs w:val="28"/>
        </w:rPr>
        <w:t>скулшутинг</w:t>
      </w:r>
      <w:proofErr w:type="spellEnd"/>
      <w:r w:rsidR="00D23EEA" w:rsidRPr="00081C67">
        <w:rPr>
          <w:rFonts w:ascii="Times New Roman" w:hAnsi="Times New Roman" w:cs="Times New Roman"/>
          <w:sz w:val="28"/>
          <w:szCs w:val="28"/>
        </w:rPr>
        <w:t>, вовлечение в деструктивные культы. Расширение концептуальных основ ЕМ СПТ позволяет диагностировать риски и прямые опасности указанных феноменов.</w:t>
      </w:r>
    </w:p>
    <w:p w:rsidR="00D23EEA" w:rsidRPr="00081C67" w:rsidRDefault="00D23EEA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К детерминантам – взаимосвязь и взаимообусловленность рискового поведения с различными соматическими патологиями и аномалиями развития, социально-средовыми факторами, включая семейные, индивидуально-психологические особенности.</w:t>
      </w:r>
    </w:p>
    <w:p w:rsidR="00D23EEA" w:rsidRPr="00081C67" w:rsidRDefault="00D23EEA" w:rsidP="00C7263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Общим и для биологических оснований, и для детерминант развития выступает дороговизна или невозможность диагностики их состояния в условиях образовательной организации. Кроме того, необходимо учитывать широкую вариативность их проявлений в поведении человека, что требует огромной батареи диагностических методов. Все это затрудняет получение диагностических сведений. В связи с этим исследователи сосредотачиваются </w:t>
      </w:r>
      <w:r w:rsidRPr="00081C67">
        <w:rPr>
          <w:rFonts w:ascii="Times New Roman" w:hAnsi="Times New Roman" w:cs="Times New Roman"/>
          <w:sz w:val="28"/>
          <w:szCs w:val="28"/>
        </w:rPr>
        <w:lastRenderedPageBreak/>
        <w:t xml:space="preserve">на факторах риска, которые можно непосредственно наблюдать, фиксировать и оценивать. </w:t>
      </w:r>
    </w:p>
    <w:p w:rsidR="00C72635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Доработанная ЕМ СПТ способна диагностировать не только риски аддиктивных форм поведения, но и иные формы рискового поведения обучающихся. ЕМ СПТ применяется для тестирования лиц подросткового и юношеского возраста с 13 лет. Методика представлена в трех формах: </w:t>
      </w:r>
    </w:p>
    <w:p w:rsidR="00D23EEA" w:rsidRPr="00081C67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Форма А содержит 130 утверждений для тестирования обучающихся 7-9 классов.</w:t>
      </w:r>
    </w:p>
    <w:p w:rsidR="00C72635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Форма В содержит 170 утверждений для тестирования обучающихся 10-11 классов. </w:t>
      </w:r>
    </w:p>
    <w:p w:rsidR="00C72635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Форма С содержит 170 утверждений для тестирования студентов профессиональных образовательных организаций и образовательных организаций высшего образования.</w:t>
      </w:r>
    </w:p>
    <w:p w:rsidR="00296437" w:rsidRPr="00296437" w:rsidRDefault="00676710" w:rsidP="0029643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оценке утверждений теста необходимо использ</w:t>
      </w:r>
      <w:r w:rsidR="00296437">
        <w:rPr>
          <w:rFonts w:ascii="Times New Roman" w:hAnsi="Times New Roman" w:cs="Times New Roman"/>
          <w:sz w:val="28"/>
          <w:szCs w:val="28"/>
        </w:rPr>
        <w:t xml:space="preserve">овать </w:t>
      </w:r>
      <w:r w:rsidR="00013B34">
        <w:rPr>
          <w:rFonts w:ascii="Times New Roman" w:hAnsi="Times New Roman" w:cs="Times New Roman"/>
          <w:sz w:val="28"/>
          <w:szCs w:val="28"/>
        </w:rPr>
        <w:t>десятибалльную</w:t>
      </w:r>
      <w:r w:rsidR="00296437">
        <w:rPr>
          <w:rFonts w:ascii="Times New Roman" w:hAnsi="Times New Roman" w:cs="Times New Roman"/>
          <w:sz w:val="28"/>
          <w:szCs w:val="28"/>
        </w:rPr>
        <w:t xml:space="preserve"> шкалу, где </w:t>
      </w:r>
      <w:r w:rsidR="00296437" w:rsidRPr="00296437">
        <w:rPr>
          <w:rFonts w:ascii="Times New Roman" w:hAnsi="Times New Roman" w:cs="Times New Roman"/>
          <w:sz w:val="28"/>
          <w:szCs w:val="28"/>
        </w:rPr>
        <w:t>1 (</w:t>
      </w:r>
      <w:r w:rsidR="00296437">
        <w:rPr>
          <w:rFonts w:ascii="Times New Roman" w:hAnsi="Times New Roman" w:cs="Times New Roman"/>
          <w:sz w:val="28"/>
          <w:szCs w:val="28"/>
        </w:rPr>
        <w:t>утверждение абсолютно неверно), а</w:t>
      </w:r>
      <w:r w:rsidR="00296437" w:rsidRPr="00296437">
        <w:rPr>
          <w:rFonts w:ascii="Times New Roman" w:hAnsi="Times New Roman" w:cs="Times New Roman"/>
          <w:sz w:val="28"/>
          <w:szCs w:val="28"/>
        </w:rPr>
        <w:t xml:space="preserve"> 10 (утверждение абсолютно верно).</w:t>
      </w:r>
    </w:p>
    <w:p w:rsidR="00D23EEA" w:rsidRPr="00081C67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Результаты социально-психологического тестирования рекомендуется использовать в качестве диагностического компонента профилактической деятельности образовательной организации. Данные, полученные с помощью методики, позволяют оказывать обучающимся своевременную адресную психолого-педагогическую помощь. На основании результатов методики для обучающихся с показателями высокой и высочайшей вероятности рискового поведения, в том числе вовлечения в зависимое поведение, рекомендуется разрабатывать индивидуальные или групповые профилактические программы.</w:t>
      </w:r>
    </w:p>
    <w:p w:rsidR="00D23EEA" w:rsidRPr="00081C67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635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Подгот</w:t>
      </w:r>
      <w:r w:rsidR="00D307B9">
        <w:rPr>
          <w:rFonts w:ascii="Times New Roman" w:hAnsi="Times New Roman" w:cs="Times New Roman"/>
          <w:sz w:val="28"/>
          <w:szCs w:val="28"/>
        </w:rPr>
        <w:t>овка к проведению тестирования о</w:t>
      </w:r>
      <w:r w:rsidRPr="00081C67">
        <w:rPr>
          <w:rFonts w:ascii="Times New Roman" w:hAnsi="Times New Roman" w:cs="Times New Roman"/>
          <w:sz w:val="28"/>
          <w:szCs w:val="28"/>
        </w:rPr>
        <w:t>бразовательным организациям рекомендуется проведение информационной кампании по подготовке к прохождению тестирования с применением ЕМ СПТ, реализуемой в следующих направлениях.</w:t>
      </w:r>
    </w:p>
    <w:p w:rsidR="00B8033A" w:rsidRPr="00081C67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 1. Размещение информационного сообщения на официальных ресурсах образовательной организации и через дополнительные каналы информирования об общенациональном масштабе кампании тестирования и значимости его прохождения. Целесообразно использовать единую форму сообщения для избегания разночтений.</w:t>
      </w:r>
    </w:p>
    <w:p w:rsidR="00013B34" w:rsidRDefault="00013B34" w:rsidP="00C7263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013B34" w:rsidRDefault="00013B34" w:rsidP="00C7263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B8033A" w:rsidRPr="00676710" w:rsidRDefault="00D23EEA" w:rsidP="00013B34">
      <w:pPr>
        <w:spacing w:after="0"/>
        <w:ind w:firstLine="567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76710">
        <w:rPr>
          <w:rFonts w:ascii="Times New Roman" w:hAnsi="Times New Roman" w:cs="Times New Roman"/>
          <w:b/>
          <w:i/>
          <w:sz w:val="28"/>
          <w:szCs w:val="28"/>
        </w:rPr>
        <w:t>Пример сообщения на официальных ресурсах образовательной организации</w:t>
      </w:r>
    </w:p>
    <w:p w:rsidR="00C72635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 </w:t>
      </w:r>
      <w:r w:rsidRPr="00081C67">
        <w:rPr>
          <w:rFonts w:ascii="Times New Roman" w:hAnsi="Times New Roman" w:cs="Times New Roman"/>
          <w:b/>
          <w:sz w:val="28"/>
          <w:szCs w:val="28"/>
        </w:rPr>
        <w:t>«Ежегодно проводится всероссийское тестирование социально значимых характеристик личности современных школьников и студентов. Тестированию подлежат обучающиеся всех без исключения общеобразовательных организаций и профессиональн</w:t>
      </w:r>
      <w:r w:rsidR="00081C67">
        <w:rPr>
          <w:rFonts w:ascii="Times New Roman" w:hAnsi="Times New Roman" w:cs="Times New Roman"/>
          <w:b/>
          <w:sz w:val="28"/>
          <w:szCs w:val="28"/>
        </w:rPr>
        <w:t>ых образовательных организаций (</w:t>
      </w:r>
      <w:r w:rsidR="00081C67" w:rsidRPr="00081C67">
        <w:rPr>
          <w:rFonts w:ascii="Times New Roman" w:hAnsi="Times New Roman" w:cs="Times New Roman"/>
          <w:sz w:val="28"/>
          <w:szCs w:val="28"/>
        </w:rPr>
        <w:t xml:space="preserve">В соответствии с Порядком проведения социально-психологического тестирования обучающихся в общеобразовательных организациях и профессиональных образовательных </w:t>
      </w:r>
      <w:r w:rsidR="00081C67" w:rsidRPr="00081C67">
        <w:rPr>
          <w:rFonts w:ascii="Times New Roman" w:hAnsi="Times New Roman" w:cs="Times New Roman"/>
          <w:sz w:val="28"/>
          <w:szCs w:val="28"/>
        </w:rPr>
        <w:lastRenderedPageBreak/>
        <w:t>организациях (утвержден Приказом Минпросвещения Рос</w:t>
      </w:r>
      <w:r w:rsidR="00081C67">
        <w:rPr>
          <w:rFonts w:ascii="Times New Roman" w:hAnsi="Times New Roman" w:cs="Times New Roman"/>
          <w:sz w:val="28"/>
          <w:szCs w:val="28"/>
        </w:rPr>
        <w:t>сии от 20 февраля 2020 г. № 59))</w:t>
      </w:r>
      <w:r w:rsidRPr="00081C67">
        <w:rPr>
          <w:rFonts w:ascii="Times New Roman" w:hAnsi="Times New Roman" w:cs="Times New Roman"/>
          <w:b/>
          <w:sz w:val="28"/>
          <w:szCs w:val="28"/>
        </w:rPr>
        <w:t>, а также образовательных о</w:t>
      </w:r>
      <w:r w:rsidR="00081C67">
        <w:rPr>
          <w:rFonts w:ascii="Times New Roman" w:hAnsi="Times New Roman" w:cs="Times New Roman"/>
          <w:b/>
          <w:sz w:val="28"/>
          <w:szCs w:val="28"/>
        </w:rPr>
        <w:t>рганизаций высшего образования</w:t>
      </w:r>
      <w:r w:rsidRPr="00081C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1C67">
        <w:rPr>
          <w:rFonts w:ascii="Times New Roman" w:hAnsi="Times New Roman" w:cs="Times New Roman"/>
          <w:b/>
          <w:sz w:val="28"/>
          <w:szCs w:val="28"/>
        </w:rPr>
        <w:t>(</w:t>
      </w:r>
      <w:r w:rsidR="00081C67" w:rsidRPr="00081C67">
        <w:rPr>
          <w:rFonts w:ascii="Times New Roman" w:hAnsi="Times New Roman" w:cs="Times New Roman"/>
          <w:sz w:val="28"/>
          <w:szCs w:val="28"/>
        </w:rPr>
        <w:t>В соответствии с Порядком проведения социально-психологического тестирования обучающихся в образовательных организациях высшего образования (утвержден Приказом министерства науки и высшего образования от 20 февраля 2020 г. № 239)</w:t>
      </w:r>
      <w:r w:rsidR="00081C67">
        <w:rPr>
          <w:rFonts w:ascii="Times New Roman" w:hAnsi="Times New Roman" w:cs="Times New Roman"/>
          <w:sz w:val="28"/>
          <w:szCs w:val="28"/>
        </w:rPr>
        <w:t>)</w:t>
      </w:r>
      <w:r w:rsidRPr="00081C67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D23EEA" w:rsidRPr="00081C67" w:rsidRDefault="00D23EE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b/>
          <w:sz w:val="28"/>
          <w:szCs w:val="28"/>
        </w:rPr>
        <w:t>Результаты тестирования позволяют определять, как наиболее сильные и ресурсные особенности личности обучающихся,</w:t>
      </w:r>
      <w:r w:rsidR="00B8033A" w:rsidRPr="00081C67">
        <w:rPr>
          <w:rFonts w:ascii="Times New Roman" w:hAnsi="Times New Roman" w:cs="Times New Roman"/>
          <w:b/>
          <w:sz w:val="28"/>
          <w:szCs w:val="28"/>
        </w:rPr>
        <w:t xml:space="preserve"> так и особенности поведения в стрессовой ситуации, различные формы рискового поведения. Анализ результатов тестирования поможет организовать профилактические мероприятия для обеспечения психологического благополучия личности обучающихся, оказать им своевременную психолого-педагогическую помощь и поддержку».</w:t>
      </w:r>
    </w:p>
    <w:p w:rsidR="00B8033A" w:rsidRPr="00081C67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В соответствии с Порядком проведения социально-психологического тестирования обучающихся в образовательных организациях высшего образования (утвержден Приказом министерства науки и высшего образования от 20 февраля 2020 г. № 239)</w:t>
      </w:r>
    </w:p>
    <w:p w:rsidR="00B8033A" w:rsidRPr="00081C67" w:rsidRDefault="00B8033A" w:rsidP="00C726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13B34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2. Проведение информационно-просветительских встреч с родителями (законными представителями). Это направление информационной кампании может быть реализовано в рамках встреч общешкольных родительских комитетов, родительских собраний, особенно параллели обучающихся, впервые проходящих процедуру ЕМ СПТ. Основная задача – объяснение сути процедуры тестирования и возможностей получения информации, а также демонстрация обеспечения интересов обучающихся. В процессе беседы целесообразно предупредить появление (либо снять, если уже наблюдается) негативной установки родителей на проведение тестирования, связанной с проявлением страхов стигматизации и санкций по отношению к ребенку и семье. В ходе работы с родителями акцентировать, что ЕМ СПТ предназначена для организации профилактической работы в образовательных организациях и для индивидуальной работы психологов, педагогов-психологов. В качестве типового варианта можно предложить следующее содержание беседы</w:t>
      </w:r>
      <w:r w:rsidRPr="00081C67">
        <w:rPr>
          <w:rFonts w:ascii="Times New Roman" w:hAnsi="Times New Roman" w:cs="Times New Roman"/>
          <w:i/>
          <w:sz w:val="28"/>
          <w:szCs w:val="28"/>
        </w:rPr>
        <w:t xml:space="preserve">. </w:t>
      </w:r>
    </w:p>
    <w:p w:rsidR="00013B34" w:rsidRDefault="00013B34" w:rsidP="00C7263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8033A" w:rsidRPr="00081C67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C67">
        <w:rPr>
          <w:rFonts w:ascii="Times New Roman" w:hAnsi="Times New Roman" w:cs="Times New Roman"/>
          <w:b/>
          <w:i/>
          <w:sz w:val="28"/>
          <w:szCs w:val="28"/>
        </w:rPr>
        <w:t xml:space="preserve">Пример сообщения для родителей (законных представителей) </w:t>
      </w:r>
    </w:p>
    <w:p w:rsidR="00B8033A" w:rsidRPr="00081C67" w:rsidRDefault="00B8033A" w:rsidP="00C72635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1C67">
        <w:rPr>
          <w:rFonts w:ascii="Times New Roman" w:hAnsi="Times New Roman" w:cs="Times New Roman"/>
          <w:b/>
          <w:sz w:val="28"/>
          <w:szCs w:val="28"/>
        </w:rPr>
        <w:t>«Уважаемые родители!</w:t>
      </w:r>
    </w:p>
    <w:p w:rsidR="00B8033A" w:rsidRPr="00081C67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C67">
        <w:rPr>
          <w:rFonts w:ascii="Times New Roman" w:hAnsi="Times New Roman" w:cs="Times New Roman"/>
          <w:b/>
          <w:sz w:val="28"/>
          <w:szCs w:val="28"/>
        </w:rPr>
        <w:t xml:space="preserve">В образовательных организациях Российской Федерации ежегодно проводится масштабное тестирование социально значимых характеристик личности современных детей и подростков. Тестированию подлежат обучающиеся всех без исключения общеобразовательных организаций и профессиональных образовательных организаций, а также образовательных организаций высшего образования. Тестирование позволяет определить у обучающихся образовательных организаций наиболее сильные и ресурсные стороны личности, специфические </w:t>
      </w:r>
      <w:r w:rsidRPr="00081C67">
        <w:rPr>
          <w:rFonts w:ascii="Times New Roman" w:hAnsi="Times New Roman" w:cs="Times New Roman"/>
          <w:b/>
          <w:sz w:val="28"/>
          <w:szCs w:val="28"/>
        </w:rPr>
        <w:lastRenderedPageBreak/>
        <w:t>поведенческие реакции в стрессовой ситуации, различные формы рискованного поведения. Анализ результатов поможет организовать индивидуальные профилактические и коррекционные мероприятия для обеспечения психологического благополучия личности обучающихся, оказать своевременную психолого</w:t>
      </w:r>
      <w:r w:rsidR="00D307B9">
        <w:rPr>
          <w:rFonts w:ascii="Times New Roman" w:hAnsi="Times New Roman" w:cs="Times New Roman"/>
          <w:b/>
          <w:sz w:val="28"/>
          <w:szCs w:val="28"/>
        </w:rPr>
        <w:t>-</w:t>
      </w:r>
      <w:r w:rsidRPr="00081C67">
        <w:rPr>
          <w:rFonts w:ascii="Times New Roman" w:hAnsi="Times New Roman" w:cs="Times New Roman"/>
          <w:b/>
          <w:sz w:val="28"/>
          <w:szCs w:val="28"/>
        </w:rPr>
        <w:t>педагогическую помощь и поддержку. Методика тестирования включает перечень вопросов на понятном для понимания обучающихся языке. Длительность проведения учитывает возрастные особенности участников тестирования и не превышает продолжительность одного урока. Задача обучающегося – внимательно прочитать вопрос и выбрать вариант ответа. Правильных или неправильных ответов на вопросы не существует. Количественный подсчет осуществляется автоматически, что обеспечивает точность оценки. Согласие на участие ребенка в тестировании – это возможность вам удерживать в поле своего внимания вопросы рисков и безопасного образа жизни детей и подростков. Вы как законные представители своих детей имеете возможность задать любые вопросы, связанные с процедурой тестирования. По окончании проведения тестирования и обработки ответов вы сможете обратиться за результатами к организаторам (психологу, педагогу-психологу образовательной организации) и получить соответствующие рекомендации»</w:t>
      </w:r>
    </w:p>
    <w:p w:rsidR="00013B34" w:rsidRDefault="00013B34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2635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72635">
        <w:rPr>
          <w:rFonts w:ascii="Times New Roman" w:hAnsi="Times New Roman" w:cs="Times New Roman"/>
          <w:sz w:val="28"/>
          <w:szCs w:val="28"/>
        </w:rPr>
        <w:t>Рекомендуется использовать перечень типовых формулировок для ответов на вопросы и опасения родителей по проведению ЕМ СПТ</w:t>
      </w:r>
      <w:r w:rsidRPr="00081C67">
        <w:rPr>
          <w:rFonts w:ascii="Times New Roman" w:hAnsi="Times New Roman" w:cs="Times New Roman"/>
          <w:sz w:val="28"/>
          <w:szCs w:val="28"/>
        </w:rPr>
        <w:t>.</w:t>
      </w:r>
    </w:p>
    <w:p w:rsidR="00C72635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 – </w:t>
      </w:r>
      <w:r w:rsidRPr="00081C67">
        <w:rPr>
          <w:rFonts w:ascii="Times New Roman" w:hAnsi="Times New Roman" w:cs="Times New Roman"/>
          <w:i/>
          <w:sz w:val="28"/>
          <w:szCs w:val="28"/>
        </w:rPr>
        <w:t>Какие последствия для семьи будут, если ребенок попадет в группу риска?</w:t>
      </w:r>
      <w:r w:rsidRPr="00081C67">
        <w:rPr>
          <w:rFonts w:ascii="Times New Roman" w:hAnsi="Times New Roman" w:cs="Times New Roman"/>
          <w:sz w:val="28"/>
          <w:szCs w:val="28"/>
        </w:rPr>
        <w:t xml:space="preserve"> </w:t>
      </w:r>
      <w:r w:rsidRPr="00081C67">
        <w:rPr>
          <w:rFonts w:ascii="Times New Roman" w:hAnsi="Times New Roman" w:cs="Times New Roman"/>
          <w:b/>
          <w:sz w:val="28"/>
          <w:szCs w:val="28"/>
        </w:rPr>
        <w:t>«Социально-психологическое тестирование служит точному определению направленности и содержания профилактической работы с обучающимися, что позволяет оказывать обучающимся своевременную адресную психолого-педагогическую помощь».</w:t>
      </w:r>
      <w:r w:rsidRPr="00081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635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– </w:t>
      </w:r>
      <w:r w:rsidRPr="00081C67">
        <w:rPr>
          <w:rFonts w:ascii="Times New Roman" w:hAnsi="Times New Roman" w:cs="Times New Roman"/>
          <w:i/>
          <w:sz w:val="28"/>
          <w:szCs w:val="28"/>
        </w:rPr>
        <w:t>Могут ли по результатам диагностики «поставить ребенка на учет» в соответствующих органах?</w:t>
      </w:r>
      <w:r w:rsidRPr="00081C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2635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>«</w:t>
      </w:r>
      <w:r w:rsidRPr="00081C67">
        <w:rPr>
          <w:rFonts w:ascii="Times New Roman" w:hAnsi="Times New Roman" w:cs="Times New Roman"/>
          <w:b/>
          <w:sz w:val="28"/>
          <w:szCs w:val="28"/>
        </w:rPr>
        <w:t>Дизайн и содержание методики созданы таким образом, что результаты тестирования не являются фактическим или юридическим основанием для постановки тестируемого на какой-либо вид учета (внутришкольный, наркологический и т.п. или для постановки какого-либо диагноза)».</w:t>
      </w:r>
      <w:r w:rsidRPr="00081C67">
        <w:rPr>
          <w:rFonts w:ascii="Times New Roman" w:hAnsi="Times New Roman" w:cs="Times New Roman"/>
          <w:sz w:val="28"/>
          <w:szCs w:val="28"/>
        </w:rPr>
        <w:t xml:space="preserve"> </w:t>
      </w:r>
      <w:r w:rsidRPr="00081C67">
        <w:rPr>
          <w:rFonts w:ascii="Times New Roman" w:hAnsi="Times New Roman" w:cs="Times New Roman"/>
          <w:b/>
          <w:sz w:val="28"/>
          <w:szCs w:val="28"/>
        </w:rPr>
        <w:t>«В случае желания обучающегося или его родителей результаты тестирования могут лишь мотивировать их самостоятельно обратиться за консультацией к профильным специалистам, а также воспользоваться предложениями по добровольному участию в программах или мероприятиях, направленных на развитие навыков личностно-доверительного общения, качеств личности, обеспечивающих оптимальную социально-психологическую адаптацию».</w:t>
      </w:r>
    </w:p>
    <w:p w:rsidR="00C72635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 </w:t>
      </w:r>
      <w:r w:rsidRPr="00081C67">
        <w:rPr>
          <w:rFonts w:ascii="Times New Roman" w:hAnsi="Times New Roman" w:cs="Times New Roman"/>
          <w:i/>
          <w:sz w:val="28"/>
          <w:szCs w:val="28"/>
        </w:rPr>
        <w:t xml:space="preserve">– Зачем ребенку это тестирование? </w:t>
      </w:r>
      <w:r w:rsidRPr="00081C67">
        <w:rPr>
          <w:rFonts w:ascii="Times New Roman" w:hAnsi="Times New Roman" w:cs="Times New Roman"/>
          <w:b/>
          <w:sz w:val="28"/>
          <w:szCs w:val="28"/>
        </w:rPr>
        <w:t>«Результаты диагностики позволяют обучающемуся получить информацию о самом себе, своих сильных и слабых сторонах, содействуя развитию навыков рефлексии, позволяющей адекватно оценивать потенциальные риски и обезопасить себя от них».</w:t>
      </w:r>
    </w:p>
    <w:p w:rsidR="00B8033A" w:rsidRPr="00081C67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81C67">
        <w:rPr>
          <w:rFonts w:ascii="Times New Roman" w:hAnsi="Times New Roman" w:cs="Times New Roman"/>
          <w:sz w:val="28"/>
          <w:szCs w:val="28"/>
        </w:rPr>
        <w:t xml:space="preserve"> – </w:t>
      </w:r>
      <w:r w:rsidRPr="00081C67">
        <w:rPr>
          <w:rFonts w:ascii="Times New Roman" w:hAnsi="Times New Roman" w:cs="Times New Roman"/>
          <w:i/>
          <w:sz w:val="28"/>
          <w:szCs w:val="28"/>
        </w:rPr>
        <w:t>Кому будут переданы данные о результатах тестирования ребенка?</w:t>
      </w:r>
    </w:p>
    <w:p w:rsidR="00B8033A" w:rsidRPr="00081C67" w:rsidRDefault="00B8033A" w:rsidP="00C72635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081C67">
        <w:rPr>
          <w:rFonts w:ascii="Times New Roman" w:hAnsi="Times New Roman" w:cs="Times New Roman"/>
          <w:b/>
          <w:sz w:val="28"/>
          <w:szCs w:val="28"/>
        </w:rPr>
        <w:t>«Все результаты тестирования строго конфиденциальны! Каждому обучающемуся, принимающему участие в тестировании, присваивается индивидуальный код участника, который делает невозможным персонификацию данных. Таким образом, персональные результаты могут быть доступны только нескольким лицам: самому обучающемуся (в адаптированном виде), родителю или законному представителю ребенка, а также специалисту, который организует процесс тестирования в образовательной организации.»</w:t>
      </w:r>
    </w:p>
    <w:sectPr w:rsidR="00B8033A" w:rsidRPr="00081C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EA"/>
    <w:rsid w:val="00013B34"/>
    <w:rsid w:val="00081C67"/>
    <w:rsid w:val="002250D2"/>
    <w:rsid w:val="00296437"/>
    <w:rsid w:val="002A7744"/>
    <w:rsid w:val="002D59D0"/>
    <w:rsid w:val="004B175B"/>
    <w:rsid w:val="00676710"/>
    <w:rsid w:val="006870C0"/>
    <w:rsid w:val="00692340"/>
    <w:rsid w:val="00B8033A"/>
    <w:rsid w:val="00B83A1D"/>
    <w:rsid w:val="00B94C43"/>
    <w:rsid w:val="00C72635"/>
    <w:rsid w:val="00D23EEA"/>
    <w:rsid w:val="00D307B9"/>
    <w:rsid w:val="00E9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11180B-33E5-4EDC-937D-356F993D9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4C43"/>
  </w:style>
  <w:style w:type="paragraph" w:styleId="1">
    <w:name w:val="heading 1"/>
    <w:basedOn w:val="a"/>
    <w:next w:val="a"/>
    <w:link w:val="10"/>
    <w:uiPriority w:val="9"/>
    <w:qFormat/>
    <w:rsid w:val="00B94C4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4C43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4C43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4C43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4C43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4C43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4C43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4C43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4C43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94C43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semiHidden/>
    <w:rsid w:val="00B94C43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94C43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94C43"/>
    <w:rPr>
      <w:rFonts w:asciiTheme="majorHAnsi" w:eastAsiaTheme="majorEastAsia" w:hAnsiTheme="majorHAnsi" w:cstheme="majorBidi"/>
      <w:caps/>
    </w:rPr>
  </w:style>
  <w:style w:type="character" w:customStyle="1" w:styleId="50">
    <w:name w:val="Заголовок 5 Знак"/>
    <w:basedOn w:val="a0"/>
    <w:link w:val="5"/>
    <w:uiPriority w:val="9"/>
    <w:semiHidden/>
    <w:rsid w:val="00B94C43"/>
    <w:rPr>
      <w:rFonts w:asciiTheme="majorHAnsi" w:eastAsiaTheme="majorEastAsia" w:hAnsiTheme="majorHAnsi" w:cstheme="majorBidi"/>
      <w:i/>
      <w:iCs/>
      <w:caps/>
    </w:rPr>
  </w:style>
  <w:style w:type="character" w:customStyle="1" w:styleId="60">
    <w:name w:val="Заголовок 6 Знак"/>
    <w:basedOn w:val="a0"/>
    <w:link w:val="6"/>
    <w:uiPriority w:val="9"/>
    <w:semiHidden/>
    <w:rsid w:val="00B94C43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B94C43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semiHidden/>
    <w:rsid w:val="00B94C43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B94C43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B94C43"/>
    <w:pPr>
      <w:spacing w:line="240" w:lineRule="auto"/>
    </w:pPr>
    <w:rPr>
      <w:b/>
      <w:bCs/>
      <w:smallCaps/>
      <w:color w:val="595959" w:themeColor="text1" w:themeTint="A6"/>
    </w:rPr>
  </w:style>
  <w:style w:type="paragraph" w:styleId="a4">
    <w:name w:val="Title"/>
    <w:basedOn w:val="a"/>
    <w:next w:val="a"/>
    <w:link w:val="a5"/>
    <w:uiPriority w:val="10"/>
    <w:qFormat/>
    <w:rsid w:val="00B94C43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B94C43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a6">
    <w:name w:val="Subtitle"/>
    <w:basedOn w:val="a"/>
    <w:next w:val="a"/>
    <w:link w:val="a7"/>
    <w:uiPriority w:val="11"/>
    <w:qFormat/>
    <w:rsid w:val="00B94C43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B94C43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a8">
    <w:name w:val="Strong"/>
    <w:basedOn w:val="a0"/>
    <w:uiPriority w:val="22"/>
    <w:qFormat/>
    <w:rsid w:val="00B94C43"/>
    <w:rPr>
      <w:b/>
      <w:bCs/>
    </w:rPr>
  </w:style>
  <w:style w:type="character" w:styleId="a9">
    <w:name w:val="Emphasis"/>
    <w:basedOn w:val="a0"/>
    <w:uiPriority w:val="20"/>
    <w:qFormat/>
    <w:rsid w:val="00B94C43"/>
    <w:rPr>
      <w:i/>
      <w:iCs/>
    </w:rPr>
  </w:style>
  <w:style w:type="paragraph" w:styleId="aa">
    <w:name w:val="No Spacing"/>
    <w:uiPriority w:val="1"/>
    <w:qFormat/>
    <w:rsid w:val="00B94C43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B94C43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22">
    <w:name w:val="Цитата 2 Знак"/>
    <w:basedOn w:val="a0"/>
    <w:link w:val="21"/>
    <w:uiPriority w:val="29"/>
    <w:rsid w:val="00B94C43"/>
    <w:rPr>
      <w:rFonts w:asciiTheme="majorHAnsi" w:eastAsiaTheme="majorEastAsia" w:hAnsiTheme="majorHAnsi" w:cstheme="majorBidi"/>
      <w:sz w:val="25"/>
      <w:szCs w:val="25"/>
    </w:rPr>
  </w:style>
  <w:style w:type="paragraph" w:styleId="ab">
    <w:name w:val="Intense Quote"/>
    <w:basedOn w:val="a"/>
    <w:next w:val="a"/>
    <w:link w:val="ac"/>
    <w:uiPriority w:val="30"/>
    <w:qFormat/>
    <w:rsid w:val="00B94C43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ac">
    <w:name w:val="Выделенная цитата Знак"/>
    <w:basedOn w:val="a0"/>
    <w:link w:val="ab"/>
    <w:uiPriority w:val="30"/>
    <w:rsid w:val="00B94C43"/>
    <w:rPr>
      <w:color w:val="404040" w:themeColor="text1" w:themeTint="BF"/>
      <w:sz w:val="32"/>
      <w:szCs w:val="32"/>
    </w:rPr>
  </w:style>
  <w:style w:type="character" w:styleId="ad">
    <w:name w:val="Subtle Emphasis"/>
    <w:basedOn w:val="a0"/>
    <w:uiPriority w:val="19"/>
    <w:qFormat/>
    <w:rsid w:val="00B94C43"/>
    <w:rPr>
      <w:i/>
      <w:iCs/>
      <w:color w:val="595959" w:themeColor="text1" w:themeTint="A6"/>
    </w:rPr>
  </w:style>
  <w:style w:type="character" w:styleId="ae">
    <w:name w:val="Intense Emphasis"/>
    <w:basedOn w:val="a0"/>
    <w:uiPriority w:val="21"/>
    <w:qFormat/>
    <w:rsid w:val="00B94C43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B94C43"/>
    <w:rPr>
      <w:smallCaps/>
      <w:color w:val="404040" w:themeColor="text1" w:themeTint="BF"/>
      <w:u w:val="single" w:color="7F7F7F" w:themeColor="text1" w:themeTint="80"/>
    </w:rPr>
  </w:style>
  <w:style w:type="character" w:styleId="af0">
    <w:name w:val="Intense Reference"/>
    <w:basedOn w:val="a0"/>
    <w:uiPriority w:val="32"/>
    <w:qFormat/>
    <w:rsid w:val="00B94C43"/>
    <w:rPr>
      <w:b/>
      <w:bCs/>
      <w:caps w:val="0"/>
      <w:smallCaps/>
      <w:color w:val="auto"/>
      <w:spacing w:val="3"/>
      <w:u w:val="single"/>
    </w:rPr>
  </w:style>
  <w:style w:type="character" w:styleId="af1">
    <w:name w:val="Book Title"/>
    <w:basedOn w:val="a0"/>
    <w:uiPriority w:val="33"/>
    <w:qFormat/>
    <w:rsid w:val="00B94C43"/>
    <w:rPr>
      <w:b/>
      <w:bCs/>
      <w:smallCaps/>
      <w:spacing w:val="7"/>
    </w:rPr>
  </w:style>
  <w:style w:type="paragraph" w:styleId="af2">
    <w:name w:val="TOC Heading"/>
    <w:basedOn w:val="1"/>
    <w:next w:val="a"/>
    <w:uiPriority w:val="39"/>
    <w:semiHidden/>
    <w:unhideWhenUsed/>
    <w:qFormat/>
    <w:rsid w:val="00B94C4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 2007-2010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5</Pages>
  <Words>1588</Words>
  <Characters>9053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Резвый</dc:creator>
  <cp:keywords/>
  <dc:description/>
  <cp:lastModifiedBy>Андрей Резвый</cp:lastModifiedBy>
  <cp:revision>6</cp:revision>
  <dcterms:created xsi:type="dcterms:W3CDTF">2023-08-30T07:27:00Z</dcterms:created>
  <dcterms:modified xsi:type="dcterms:W3CDTF">2023-09-07T10:03:00Z</dcterms:modified>
</cp:coreProperties>
</file>