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ind w:right="20"/>
      </w:pPr>
      <w:r>
        <w:t>ЗАКОН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tabs>
          <w:tab w:val="left" w:pos="3970"/>
        </w:tabs>
        <w:spacing w:after="304"/>
        <w:jc w:val="both"/>
      </w:pPr>
      <w:r>
        <w:t>Краснодарского края от 18 декабря 2019 года</w:t>
      </w:r>
      <w:r w:rsidR="00597A16">
        <w:t xml:space="preserve"> </w:t>
      </w:r>
      <w:r>
        <w:t>№ 4199 КЗ «Об ограничении на территории Краснодарского края розничной продажи несовершеннолетним нп- котиносодержащей продукции, электронных систем доставки никотина и о вне</w:t>
      </w:r>
      <w:r>
        <w:softHyphen/>
        <w:t xml:space="preserve">сении изменений в Закон Краснодарского края «Об административных право- </w:t>
      </w:r>
      <w:r>
        <w:rPr>
          <w:vertAlign w:val="subscript"/>
        </w:rPr>
        <w:t>г&lt;</w:t>
      </w:r>
      <w:r>
        <w:tab/>
        <w:t>нарушениях»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right="20"/>
      </w:pPr>
      <w:r>
        <w:t>Статья 1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firstLine="640"/>
        <w:jc w:val="both"/>
      </w:pPr>
      <w:r>
        <w:t>Для целей настоящего Закона: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numPr>
          <w:ilvl w:val="0"/>
          <w:numId w:val="1"/>
        </w:numPr>
        <w:shd w:val="clear" w:color="auto" w:fill="auto"/>
        <w:tabs>
          <w:tab w:val="left" w:pos="936"/>
        </w:tabs>
        <w:spacing w:line="317" w:lineRule="exact"/>
        <w:ind w:firstLine="640"/>
        <w:jc w:val="both"/>
      </w:pPr>
      <w:r>
        <w:t>под никотиносодержащей продукцией понимается любая продукция, которая содержит в своем составе никотин (за исключением табачной продук</w:t>
      </w:r>
      <w:r>
        <w:softHyphen/>
        <w:t>ции и табачных изделий, предусмотренных Федеральным законом от 23 февра</w:t>
      </w:r>
      <w:r>
        <w:softHyphen/>
        <w:t>ля 2013 года № 15-ФЗ «Об охране здоровья граждан от воздействия окружаю</w:t>
      </w:r>
      <w:r>
        <w:softHyphen/>
        <w:t>щего табачного дыма и последствий потребления табака»), не используемый как лекарственный препарат;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numPr>
          <w:ilvl w:val="0"/>
          <w:numId w:val="1"/>
        </w:numPr>
        <w:shd w:val="clear" w:color="auto" w:fill="auto"/>
        <w:tabs>
          <w:tab w:val="left" w:pos="936"/>
        </w:tabs>
        <w:spacing w:line="317" w:lineRule="exact"/>
        <w:ind w:firstLine="640"/>
        <w:jc w:val="both"/>
      </w:pPr>
      <w:r>
        <w:t>под электронными системами доставки никотина понимаются одноразо</w:t>
      </w:r>
      <w:r>
        <w:softHyphen/>
        <w:t>вые из и многоразовые электронные устройства, продуцирующие аэрозоль, пар или дым в целях их вдыхания пользователем (за исключением медицинских из</w:t>
      </w:r>
      <w:r>
        <w:softHyphen/>
        <w:t>делий, зарегистрированных в порядке, установленном законодательством Рос</w:t>
      </w:r>
      <w:r>
        <w:softHyphen/>
        <w:t>сийской Федерации).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right="20"/>
      </w:pPr>
      <w:r>
        <w:t>Статья 2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firstLine="640"/>
        <w:jc w:val="both"/>
      </w:pPr>
      <w:r>
        <w:t>На территории Краснодарского края не допускается розничная продажа несовершеннолетним указанных в статье 1 настоящего Закона никотиносодер</w:t>
      </w:r>
      <w:r>
        <w:softHyphen/>
        <w:t>жащей продукции, электронных систем доставки никотина.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right="20"/>
      </w:pPr>
      <w:r>
        <w:t>Статья 3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firstLine="640"/>
        <w:jc w:val="both"/>
      </w:pPr>
      <w:r>
        <w:t>Розничная продажа несовершеннолетним указанных в статье 1 настоящего Закона никотиносодержащей продукции, электронных систем доставки нико</w:t>
      </w:r>
      <w:r>
        <w:softHyphen/>
        <w:t>тина влечет за собой ответственность, установленную Законом Краснодарского края от 23 июля 2003 года № 608-КЗ «Об административных правонарушени</w:t>
      </w:r>
      <w:r>
        <w:softHyphen/>
        <w:t>ях».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right="20"/>
      </w:pPr>
      <w:r>
        <w:t>Статья 4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firstLine="760"/>
        <w:jc w:val="both"/>
      </w:pPr>
      <w:r>
        <w:t>Внести в Закон Краснодарского края от 23 июля 2003 года № 608-КЗ «Об административных правонарушениях» следующие изменения: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firstLine="760"/>
        <w:jc w:val="both"/>
      </w:pPr>
      <w:r>
        <w:t>1) главу 2 дополнить статьей 2.17 следующего содержания: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firstLine="760"/>
        <w:jc w:val="both"/>
      </w:pPr>
      <w:r>
        <w:t>Статья 2.17. Нарушение ограничения розничной продажи несовершенно</w:t>
      </w:r>
      <w:r>
        <w:softHyphen/>
        <w:t>летним никотиносодержащей продукции, электронных систем доставки нико</w:t>
      </w:r>
      <w:r>
        <w:softHyphen/>
        <w:t>тина</w:t>
      </w:r>
    </w:p>
    <w:p w:rsidR="00690FCA" w:rsidRDefault="00D4489B" w:rsidP="003E20EF">
      <w:pPr>
        <w:pStyle w:val="20"/>
        <w:framePr w:w="9672" w:h="13861" w:hRule="exact" w:wrap="none" w:vAnchor="page" w:hAnchor="page" w:x="1531" w:y="1876"/>
        <w:shd w:val="clear" w:color="auto" w:fill="auto"/>
        <w:spacing w:line="317" w:lineRule="exact"/>
        <w:ind w:firstLine="760"/>
        <w:jc w:val="both"/>
      </w:pPr>
      <w:r>
        <w:t>Розничная продажа несовершеннолетним никотиносодержащей прозе к- ции, электронных систем доставки никотина, ограниченная Законом Красно</w:t>
      </w:r>
      <w:r>
        <w:softHyphen/>
        <w:t>дарского края «Об ограничении на территории Краснодарского края розничной продажи несовершеннолетним никотиносодержащей продукции, электронных систем доставки никотина и о внесении изменений в Закон Краснодарского края «Об административных правонарушениях»,-</w:t>
      </w:r>
    </w:p>
    <w:p w:rsidR="00690FCA" w:rsidRDefault="00690FCA">
      <w:pPr>
        <w:rPr>
          <w:sz w:val="2"/>
          <w:szCs w:val="2"/>
        </w:rPr>
        <w:sectPr w:rsidR="00690F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0FCA" w:rsidRDefault="00690FCA">
      <w:pPr>
        <w:framePr w:wrap="none" w:vAnchor="page" w:hAnchor="page" w:x="9918" w:y="136"/>
      </w:pPr>
    </w:p>
    <w:p w:rsidR="00690FCA" w:rsidRDefault="00D4489B">
      <w:pPr>
        <w:pStyle w:val="20"/>
        <w:framePr w:w="10310" w:h="2370" w:hRule="exact" w:wrap="none" w:vAnchor="page" w:hAnchor="page" w:x="1239" w:y="467"/>
        <w:shd w:val="clear" w:color="auto" w:fill="auto"/>
        <w:spacing w:line="326" w:lineRule="exact"/>
        <w:ind w:right="700" w:firstLine="740"/>
        <w:jc w:val="both"/>
      </w:pPr>
      <w:r>
        <w:t>влечет наложение административного штрафа на граждан в размере пяти</w:t>
      </w:r>
      <w:r>
        <w:br/>
        <w:t>тысяч рублей, на должностных лиц - от тридцати тысяч до пятидесяти тысяч</w:t>
      </w:r>
      <w:r>
        <w:br/>
        <w:t>рублей, на юридических лиц - от ста тысяч до ста пятидесяти тысяч рублей»;</w:t>
      </w:r>
    </w:p>
    <w:p w:rsidR="00690FCA" w:rsidRDefault="00D4489B">
      <w:pPr>
        <w:pStyle w:val="20"/>
        <w:framePr w:w="10310" w:h="2370" w:hRule="exact" w:wrap="none" w:vAnchor="page" w:hAnchor="page" w:x="1239" w:y="467"/>
        <w:numPr>
          <w:ilvl w:val="0"/>
          <w:numId w:val="2"/>
        </w:numPr>
        <w:shd w:val="clear" w:color="auto" w:fill="auto"/>
        <w:tabs>
          <w:tab w:val="left" w:pos="1146"/>
        </w:tabs>
        <w:spacing w:line="326" w:lineRule="exact"/>
        <w:ind w:right="29" w:firstLine="740"/>
        <w:jc w:val="both"/>
      </w:pPr>
      <w:r>
        <w:t>статью 11.1 после цифр «2.15», дополнить цифрами «2.17»,</w:t>
      </w:r>
    </w:p>
    <w:p w:rsidR="00690FCA" w:rsidRDefault="00D4489B">
      <w:pPr>
        <w:pStyle w:val="20"/>
        <w:framePr w:w="10310" w:h="2370" w:hRule="exact" w:wrap="none" w:vAnchor="page" w:hAnchor="page" w:x="1239" w:y="467"/>
        <w:numPr>
          <w:ilvl w:val="0"/>
          <w:numId w:val="2"/>
        </w:numPr>
        <w:shd w:val="clear" w:color="auto" w:fill="auto"/>
        <w:tabs>
          <w:tab w:val="left" w:pos="1107"/>
        </w:tabs>
        <w:spacing w:line="346" w:lineRule="exact"/>
        <w:ind w:firstLine="740"/>
        <w:jc w:val="left"/>
      </w:pPr>
      <w:r>
        <w:t>абзац четырнадцатый части 1 статьи 12.2 после цифр «2.15», дополнить |</w:t>
      </w:r>
      <w:r>
        <w:br/>
        <w:t>цифрами «2.17».</w:t>
      </w:r>
    </w:p>
    <w:p w:rsidR="00690FCA" w:rsidRDefault="00D4489B">
      <w:pPr>
        <w:pStyle w:val="20"/>
        <w:framePr w:w="9643" w:h="1043" w:hRule="exact" w:wrap="none" w:vAnchor="page" w:hAnchor="page" w:x="1239" w:y="2756"/>
        <w:shd w:val="clear" w:color="auto" w:fill="auto"/>
        <w:spacing w:line="326" w:lineRule="exact"/>
        <w:ind w:left="20"/>
      </w:pPr>
      <w:r>
        <w:t>Статья 5</w:t>
      </w:r>
    </w:p>
    <w:p w:rsidR="00690FCA" w:rsidRDefault="00D4489B">
      <w:pPr>
        <w:pStyle w:val="20"/>
        <w:framePr w:w="9643" w:h="1043" w:hRule="exact" w:wrap="none" w:vAnchor="page" w:hAnchor="page" w:x="1239" w:y="2756"/>
        <w:shd w:val="clear" w:color="auto" w:fill="auto"/>
        <w:spacing w:line="326" w:lineRule="exact"/>
        <w:ind w:firstLine="600"/>
        <w:jc w:val="left"/>
      </w:pPr>
      <w:r>
        <w:t>Настоящий Закон вступает в силу через 10 дней после его официального опубликования, но не ранее 1 января 2020 года.</w:t>
      </w:r>
    </w:p>
    <w:p w:rsidR="00690FCA" w:rsidRDefault="00690FCA">
      <w:pPr>
        <w:rPr>
          <w:sz w:val="2"/>
          <w:szCs w:val="2"/>
        </w:rPr>
      </w:pPr>
    </w:p>
    <w:sectPr w:rsidR="00690FCA" w:rsidSect="00690FC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112" w:rsidRDefault="00873112" w:rsidP="00690FCA">
      <w:r>
        <w:separator/>
      </w:r>
    </w:p>
  </w:endnote>
  <w:endnote w:type="continuationSeparator" w:id="1">
    <w:p w:rsidR="00873112" w:rsidRDefault="00873112" w:rsidP="00690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112" w:rsidRDefault="00873112"/>
  </w:footnote>
  <w:footnote w:type="continuationSeparator" w:id="1">
    <w:p w:rsidR="00873112" w:rsidRDefault="008731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3EFF"/>
    <w:multiLevelType w:val="multilevel"/>
    <w:tmpl w:val="0470951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E7277"/>
    <w:multiLevelType w:val="multilevel"/>
    <w:tmpl w:val="1EFCFD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90FCA"/>
    <w:rsid w:val="003E20EF"/>
    <w:rsid w:val="00597A16"/>
    <w:rsid w:val="00690FCA"/>
    <w:rsid w:val="00873112"/>
    <w:rsid w:val="00D4489B"/>
    <w:rsid w:val="00FB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0F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0F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90F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690F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690FC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690FC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2020-01-27T05:56:00Z</dcterms:created>
  <dcterms:modified xsi:type="dcterms:W3CDTF">2020-01-27T05:59:00Z</dcterms:modified>
</cp:coreProperties>
</file>