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3"/>
        <w:gridCol w:w="510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4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Выселковского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 юстиции</w:t>
            </w:r>
          </w:p>
          <w:p w14:paraId="07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line="240" w:lineRule="exact"/>
              <w:ind w:firstLine="0" w:left="1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</w:rPr>
              <w:t>Э.А. Черенков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декабря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spacing w:after="0" w:before="0" w:line="288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Применение конфискации имущества в уголовном судопроизводстве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11000000">
      <w:pPr>
        <w:pStyle w:val="Style_2"/>
        <w:spacing w:after="0" w:before="0"/>
        <w:ind w:firstLine="851" w:left="0"/>
        <w:jc w:val="both"/>
        <w:rPr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7"/>
        </w:rPr>
        <w:t>С</w:t>
      </w:r>
      <w:r>
        <w:rPr>
          <w:rFonts w:ascii="Times New Roman" w:hAnsi="Times New Roman"/>
          <w:color w:val="000000"/>
          <w:sz w:val="28"/>
        </w:rPr>
        <w:t>одержание главы 15.1 Уголовного кодекса Российской Федерации (далее – УК РФ) и постановления Пленума Верховного Суда Российской Федерации от 14.06.2018 № 17 (в редакции от 12.12.2023 № 45) «О некоторых вопросах, связанных с применением конфискации имущества в уголовном судопроизводстве» (далее – постановление Пленума № 17) дают четкое представление о том, что конфискация, как мера уголовно-правового характера, выраженная в принудительном безвозмездном изъятии имущества в собственность государства</w:t>
      </w:r>
      <w:r>
        <w:rPr>
          <w:rFonts w:ascii="Times New Roman" w:hAnsi="Times New Roman"/>
          <w:color w:val="000000"/>
          <w:sz w:val="28"/>
        </w:rPr>
        <w:t xml:space="preserve"> и, как следствие, в ограничении права граждан на частную собственность, должна осуществляться судом в точном соответствии с конституционными положениями и нормами международного и российского права.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пункте 3(1) постановления Пленума № 17 разъяснено, что для целей главы 15.1 УК </w:t>
      </w:r>
      <w:r>
        <w:rPr>
          <w:rFonts w:ascii="Times New Roman" w:hAnsi="Times New Roman"/>
          <w:color w:val="000000"/>
          <w:sz w:val="28"/>
        </w:rPr>
        <w:t>РФ</w:t>
      </w:r>
      <w:r>
        <w:rPr>
          <w:rFonts w:ascii="Times New Roman" w:hAnsi="Times New Roman"/>
          <w:color w:val="000000"/>
          <w:sz w:val="28"/>
        </w:rPr>
        <w:t xml:space="preserve"> принадлежащим обвиняемому следует считать имущество, находящееся в его собственности, а также в общей собственности обвиняемого и других лиц, в том числе в совместной собственности супругов.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Не относятся к числу причин, исключающих конфискацию имущества, принятые судом в иных видах судопроизводства обеспечительные меры в отношении данного предмета (например, арест имущества должника по гражданскому делу), либо наличие обременения (например, залог) (абзац 2 пункта 9 постановления Пленума № 17).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Также не препятствует применению положений статьи 104.1 УК РФ при совершении подсудимым мнимых сделок, если такие факты установлены.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Например, в случае установления судом принадлежности транспортного средства подсудимому, используемого в преступлении по статьям 264.1, 264.2 или 264.3 УК РФ и в отношении которого позже совершена сделка по его отчуждению, также подлежит конфискации (пункт 3.2 постановления Пленума № 17).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Все случаи безальтернативного применения конфискации имущества перечислены в ч. 1 ст.104.1 УК РФ.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В ситуациях, когда осуществить конфискацию невозможно в связи с его использованием, продажей или по каким-либо иным причинам (например, дарение, утрата, уничтожение), такое обстоятельство не является основанием для отказа в применении рассматриваемой меры.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таких случаях на основании части 1 статьи 104.2 УК РФ суд выносит решение о конфискации денежной суммы, эквивалентной стоимости данного предмета. При отсутствии либо недостаточности денежных средств у подсудимого с учетом положений части 2 статьи 104.2 УК РФ суд вправе конфисковать иное имущество, стоимость которого равнозначна стоимости предмета, подлежащего конфискации, за исключением имущества, на которое в соответствии со статьей 446 Гражданского процессуального кодекса Российской Федерации нельзя обращать взыскание.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D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E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andard"/>
    <w:link w:val="Style_10_ch"/>
    <w:pPr>
      <w:spacing w:after="0" w:line="240" w:lineRule="auto"/>
      <w:ind/>
    </w:pPr>
    <w:rPr>
      <w:rFonts w:ascii="Liberation Serif" w:hAnsi="Liberation Serif"/>
      <w:sz w:val="24"/>
    </w:rPr>
  </w:style>
  <w:style w:styleId="Style_10_ch" w:type="character">
    <w:name w:val="Standard"/>
    <w:link w:val="Style_10"/>
    <w:rPr>
      <w:rFonts w:ascii="Liberation Serif" w:hAnsi="Liberation Serif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Text body"/>
    <w:basedOn w:val="Style_10"/>
    <w:link w:val="Style_27_ch"/>
    <w:pPr>
      <w:spacing w:after="140" w:line="276" w:lineRule="auto"/>
      <w:ind/>
    </w:pPr>
  </w:style>
  <w:style w:styleId="Style_27_ch" w:type="character">
    <w:name w:val="Text body"/>
    <w:basedOn w:val="Style_10_ch"/>
    <w:link w:val="Style_27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2025-12-15T16:41:42Z</dcterms:modified>
</cp:coreProperties>
</file>