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1"/>
        <w:widowControl w:val="0"/>
        <w:spacing w:after="0" w:before="0" w:line="288" w:lineRule="atLeast"/>
        <w:ind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«Конституционный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суд Российской Феде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рации </w:t>
      </w:r>
      <w:r>
        <w:rPr>
          <w:b w:val="1"/>
          <w:sz w:val="28"/>
        </w:rPr>
        <w:t>упростил для пострадавших от мошенников подачу ряда исков в рамках гражданского процесса</w:t>
      </w:r>
      <w:r>
        <w:rPr>
          <w:rFonts w:ascii="Times New Roman" w:hAnsi="Times New Roman"/>
          <w:b w:val="1"/>
          <w:color w:val="000000"/>
          <w:sz w:val="28"/>
          <w:u w:val="none"/>
        </w:rPr>
        <w:t>»</w:t>
      </w:r>
    </w:p>
    <w:p w14:paraId="06000000">
      <w:pPr>
        <w:pStyle w:val="Style_1"/>
        <w:widowControl w:val="0"/>
        <w:spacing w:after="0" w:before="0" w:line="288" w:lineRule="atLeast"/>
        <w:ind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7000000">
      <w:pPr>
        <w:pStyle w:val="Style_1"/>
        <w:widowControl w:val="0"/>
        <w:spacing w:after="0" w:before="0"/>
        <w:ind w:firstLine="851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8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9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Теперь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можно выбрать</w:t>
      </w:r>
      <w:r>
        <w:rPr>
          <w:rFonts w:ascii="Times New Roman" w:hAnsi="Times New Roman"/>
          <w:b w:val="0"/>
          <w:color w:val="000000"/>
          <w:sz w:val="28"/>
          <w:u w:val="none"/>
        </w:rPr>
        <w:t>, в какой суд обратиться по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ГПК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РФ за взысканием неосновательного обогащения с лица, которому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перевели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похищенные с банковского счета деньги. Подать заявление допустимо по месту жительства истца или ответчика либо по месту рассмотрения уголовного дела. </w:t>
      </w:r>
    </w:p>
    <w:p w14:paraId="0A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Условие: иск не предъявили или не разрешили при производстве в ходе предварительного расследования и уголовного судопроизводства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B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То же касается заявлений о возмещении имущественного вреда.</w:t>
      </w:r>
    </w:p>
    <w:p w14:paraId="0C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Правило действует, пока потерпевшим, которых признали гражданскими истцами, на уровне закона не облегчат доступ к правосудию.</w:t>
      </w:r>
    </w:p>
    <w:p w14:paraId="0D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Конституционный суд РФ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обязал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законодателя принять поправки.</w:t>
      </w:r>
    </w:p>
    <w:p w14:paraId="0E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Ранее в таких ситуациях суды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принимали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иски только по месту жительства ответчика.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2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3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ext body"/>
    <w:basedOn w:val="Style_10"/>
    <w:link w:val="Style_9_ch"/>
    <w:pPr>
      <w:widowControl w:val="0"/>
      <w:spacing w:after="140" w:line="276" w:lineRule="auto"/>
      <w:ind/>
    </w:pPr>
  </w:style>
  <w:style w:styleId="Style_9_ch" w:type="character">
    <w:name w:val="Text body"/>
    <w:basedOn w:val="Style_10_ch"/>
    <w:link w:val="Style_9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0" w:type="paragraph">
    <w:name w:val="Standard"/>
    <w:link w:val="Style_10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10_ch" w:type="character">
    <w:name w:val="Standard"/>
    <w:link w:val="Style_10"/>
    <w:rPr>
      <w:rFonts w:ascii="Liberation Serif" w:hAnsi="Liberation Serif"/>
      <w:sz w:val="24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2026-01-27T16:33:01Z</dcterms:created>
  <dcterms:modified xsi:type="dcterms:W3CDTF">2026-01-27T16:33:01Z</dcterms:modified>
</cp:coreProperties>
</file>