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2D" w:rsidRDefault="004141FA" w:rsidP="00E97E2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1102783" y="722489"/>
            <wp:positionH relativeFrom="margin">
              <wp:align>left</wp:align>
            </wp:positionH>
            <wp:positionV relativeFrom="margin">
              <wp:align>top</wp:align>
            </wp:positionV>
            <wp:extent cx="2724150" cy="1851378"/>
            <wp:effectExtent l="19050" t="0" r="0" b="0"/>
            <wp:wrapSquare wrapText="bothSides"/>
            <wp:docPr id="9" name="Рисунок 8" descr="65b82d52a1faded50d8611b21a06f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b82d52a1faded50d8611b21a06f5e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5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E2D" w:rsidRPr="00E97E2D">
        <w:rPr>
          <w:rFonts w:ascii="Times New Roman" w:hAnsi="Times New Roman" w:cs="Times New Roman"/>
          <w:b/>
          <w:color w:val="7030A0"/>
          <w:sz w:val="28"/>
          <w:szCs w:val="28"/>
          <w:u w:val="single"/>
          <w:shd w:val="clear" w:color="auto" w:fill="FFFFFF"/>
        </w:rPr>
        <w:t>Память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свойство психики воспринимать, сохранять и воспроизводить некоторую информацию, которая может иметь самую разную форму и содержание. Можно помнить ощущения и образы, которые мы получаем благодаря нашим органам чувств: зрению, слуху, обонянию, вкусу, осязанию. Можно помнить лучше других стихи и прозу, лица людей, даты, фамилии, номера телефонов, дорогу. </w:t>
      </w:r>
    </w:p>
    <w:p w:rsidR="00E97E2D" w:rsidRDefault="00E97E2D" w:rsidP="00E97E2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7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Память лежит в основе способностей ребёнка, является условием обучения, приобретения знаний и умений. Память может быть зрительной, слуховой, эмоциональной, двигательной. </w:t>
      </w:r>
    </w:p>
    <w:p w:rsidR="007A7B07" w:rsidRDefault="004141FA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3332480</wp:posOffset>
            </wp:positionV>
            <wp:extent cx="2938145" cy="1997710"/>
            <wp:effectExtent l="19050" t="0" r="0" b="0"/>
            <wp:wrapSquare wrapText="bothSides"/>
            <wp:docPr id="1" name="Рисунок 0" descr="7196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63997.jpg"/>
                    <pic:cNvPicPr/>
                  </pic:nvPicPr>
                  <pic:blipFill>
                    <a:blip r:embed="rId5"/>
                    <a:srcRect b="12090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="00E97E2D" w:rsidRPr="00E97E2D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Что изменилось.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Положить перед ребенком 5-6 игрушек и попросить его запомнить игрушки и их расположение, затем пусть он отвернется или закроет глаза. Переставить или убрать 1-2 игрушки, ребенок должен отгадать. Затем поменяться местами. Со временем можно увеличить количество игрушек.</w:t>
      </w:r>
      <w:r w:rsidR="007A7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7B07" w:rsidRDefault="007A7B07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7E2D" w:rsidRPr="007A7B07" w:rsidRDefault="00E97E2D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Прочитать предложение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t>, ребенок должен пересказать. Прочитать второе предложение и так же пересказать....</w:t>
      </w:r>
      <w:r w:rsidRPr="00E97E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7A7B07" w:rsidRDefault="007A7B07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-294005</wp:posOffset>
            </wp:positionH>
            <wp:positionV relativeFrom="margin">
              <wp:posOffset>6335395</wp:posOffset>
            </wp:positionV>
            <wp:extent cx="2712720" cy="2743200"/>
            <wp:effectExtent l="19050" t="0" r="0" b="0"/>
            <wp:wrapSquare wrapText="bothSides"/>
            <wp:docPr id="2" name="Рисунок 1" descr="1407858618_vj8gdyqgbyh0i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7858618_vj8gdyqgbyh0i43.jpg"/>
                    <pic:cNvPicPr/>
                  </pic:nvPicPr>
                  <pic:blipFill>
                    <a:blip r:embed="rId6"/>
                    <a:srcRect b="16448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E2D"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«</w:t>
      </w:r>
      <w:proofErr w:type="spellStart"/>
      <w:r w:rsidR="00E97E2D"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Пексессо</w:t>
      </w:r>
      <w:proofErr w:type="spellEnd"/>
      <w:r w:rsidR="00E97E2D"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».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Разложить парные карточки картинками вниз. Открывать по очереди по две карточки. Если они будут одинаковые, то берете их себе, если разные — кладете обратно. Карточки могут быть разного цвета, геометрические фигуры, буквы, цифры, изображения животных, абстрактные изображения, предметы… </w:t>
      </w:r>
    </w:p>
    <w:p w:rsidR="007A7B07" w:rsidRDefault="007A7B07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A7B07" w:rsidRDefault="007A7B07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A7B07" w:rsidRDefault="007A7B07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97E2D" w:rsidRPr="00E97E2D" w:rsidRDefault="00E97E2D" w:rsidP="00E97E2D">
      <w:pPr>
        <w:rPr>
          <w:rFonts w:ascii="Times New Roman" w:hAnsi="Times New Roman" w:cs="Times New Roman"/>
          <w:sz w:val="28"/>
          <w:szCs w:val="28"/>
        </w:rPr>
      </w:pPr>
      <w:r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Визуализация.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Придя с прогулки пусть ребенок ответит на </w:t>
      </w:r>
      <w:proofErr w:type="gramStart"/>
      <w:r w:rsidRPr="00E97E2D">
        <w:rPr>
          <w:rFonts w:ascii="Times New Roman" w:hAnsi="Times New Roman" w:cs="Times New Roman"/>
          <w:color w:val="000000"/>
          <w:sz w:val="28"/>
          <w:szCs w:val="28"/>
        </w:rPr>
        <w:t>вопросы</w:t>
      </w:r>
      <w:proofErr w:type="gramEnd"/>
      <w:r w:rsidRPr="00E97E2D">
        <w:rPr>
          <w:rFonts w:ascii="Times New Roman" w:hAnsi="Times New Roman" w:cs="Times New Roman"/>
          <w:color w:val="000000"/>
          <w:sz w:val="28"/>
          <w:szCs w:val="28"/>
        </w:rPr>
        <w:t>: какого цвета была проехавшая мимо машина, вывеска на магазине новая или старая и т.д. Находясь в одной комнате вспомнить обстановку другой комнаты, какие там стены, пол, мебель и т.д. Специально разложить игрушки, позвать ребенка и не говорить ему, чтобы он посмотрел на игрушки, а сделать так, чтобы это произошло непроизвольно. Затем уйти в другую комнату и только тогда спросить про игрушки, что там было, где они были, какого цвета…...</w:t>
      </w:r>
      <w:r w:rsidRPr="00E97E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97E2D" w:rsidRPr="00E97E2D" w:rsidRDefault="00E97E2D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«Чудесные слова».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97E2D">
        <w:rPr>
          <w:rFonts w:ascii="Times New Roman" w:hAnsi="Times New Roman" w:cs="Times New Roman"/>
          <w:color w:val="000000"/>
          <w:sz w:val="28"/>
          <w:szCs w:val="28"/>
        </w:rPr>
        <w:t>Необходимо подобрать 20 слов, связанных между собой по смыслу: должно получиться 10 пар, например: еда-ложка, окно-дверь, лицо-нос, яблоко-банан, кошка-собака.</w:t>
      </w:r>
      <w:proofErr w:type="gramEnd"/>
      <w:r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Эти слова читаются ребенку 3 раза, причем, пары интонационно выделяются. Через некоторое время малышу повторяют только первые слова пар, а вторые он должен вспомнить. Это тренировка кратковременной слуховой памяти. Для развития долговременного запоминания нужно попросить дошколенка вспомнить вторые слова пар не сразу, а спустя полчаса.</w:t>
      </w:r>
    </w:p>
    <w:p w:rsidR="00E97E2D" w:rsidRPr="00E97E2D" w:rsidRDefault="004141FA" w:rsidP="00E97E2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-237490</wp:posOffset>
            </wp:positionH>
            <wp:positionV relativeFrom="margin">
              <wp:posOffset>7565390</wp:posOffset>
            </wp:positionV>
            <wp:extent cx="2362835" cy="1557655"/>
            <wp:effectExtent l="19050" t="0" r="0" b="0"/>
            <wp:wrapSquare wrapText="bothSides"/>
            <wp:docPr id="4" name="Рисунок 3" descr="ima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4641850</wp:posOffset>
            </wp:positionV>
            <wp:extent cx="3796030" cy="2167255"/>
            <wp:effectExtent l="19050" t="0" r="0" b="0"/>
            <wp:wrapSquare wrapText="bothSides"/>
            <wp:docPr id="3" name="Рисунок 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E2D"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«Магазин</w:t>
      </w:r>
      <w:proofErr w:type="gramStart"/>
      <w:r w:rsidR="00E97E2D"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»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для малышей, начиная с 3-х лет) нравится всем детям. Она также хорошо развивает память, если создает мотив, побуждающий запомнить и припомнить. </w:t>
      </w:r>
      <w:proofErr w:type="gramStart"/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>Например, ребенок, выступающий в роли покупателя, должен пойти в «магазин» и «купить»… (называется 3-7 слов).</w:t>
      </w:r>
      <w:proofErr w:type="gramEnd"/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Чем больше слов малыш воспроизводит правильно, тем большего поощрения он достоин. </w:t>
      </w:r>
    </w:p>
    <w:p w:rsidR="00E97E2D" w:rsidRPr="00E97E2D" w:rsidRDefault="00E97E2D" w:rsidP="00E97E2D">
      <w:pPr>
        <w:rPr>
          <w:rFonts w:ascii="Times New Roman" w:hAnsi="Times New Roman" w:cs="Times New Roman"/>
          <w:sz w:val="28"/>
          <w:szCs w:val="28"/>
        </w:rPr>
      </w:pPr>
      <w:r w:rsidRPr="007A7B0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«Нарисуй фигуру».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Ребенку показывают 4-6 геометрических фигур, а потом просят его нарисовать на бумаге те, что он запомнил. Более сложный вариант — попросить юного художника воспроизвести фигуры, учитывая их размер и цвет....</w:t>
      </w:r>
      <w:r w:rsidRPr="00E97E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E7D8A" w:rsidRDefault="004141FA" w:rsidP="00E97E2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-237490</wp:posOffset>
            </wp:positionH>
            <wp:positionV relativeFrom="margin">
              <wp:posOffset>-31750</wp:posOffset>
            </wp:positionV>
            <wp:extent cx="2136775" cy="2189480"/>
            <wp:effectExtent l="19050" t="0" r="0" b="0"/>
            <wp:wrapSquare wrapText="bothSides"/>
            <wp:docPr id="5" name="Рисунок 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D8A" w:rsidRDefault="000E7D8A" w:rsidP="00E97E2D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E97E2D" w:rsidRPr="00E97E2D" w:rsidRDefault="004141FA" w:rsidP="00E97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-237490</wp:posOffset>
            </wp:positionH>
            <wp:positionV relativeFrom="margin">
              <wp:posOffset>3490595</wp:posOffset>
            </wp:positionV>
            <wp:extent cx="2136775" cy="2821940"/>
            <wp:effectExtent l="19050" t="0" r="0" b="0"/>
            <wp:wrapSquare wrapText="bothSides"/>
            <wp:docPr id="6" name="Рисунок 5" descr="блог самое важное ПАРНЫЕ КАРТИН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г самое важное ПАРНЫЕ КАРТИНКИ 2.jpg"/>
                    <pic:cNvPicPr/>
                  </pic:nvPicPr>
                  <pic:blipFill>
                    <a:blip r:embed="rId10" cstate="print"/>
                    <a:srcRect r="2834" b="12530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E2D" w:rsidRPr="000E7D8A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«Жук»</w:t>
      </w:r>
      <w:r w:rsidR="000E7D8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Поле, как для шахмат, но вначале можно сделать 10 клеток на 8. Одна игрушка ставится в любое место. Вначале дается команда, только потом можно ходить, к примеру: 3 шага влево, 2 вниз. В дальнейшем можно брать 2, 3 игрушки. Для них дается команда и только потом можно передвигать игрушки. Можно разделить, к при</w:t>
      </w:r>
      <w:r w:rsidR="000E7D8A">
        <w:rPr>
          <w:rFonts w:ascii="Times New Roman" w:hAnsi="Times New Roman" w:cs="Times New Roman"/>
          <w:color w:val="000000"/>
          <w:sz w:val="28"/>
          <w:szCs w:val="28"/>
        </w:rPr>
        <w:t>меру: зайчик ребенку, а цыпленок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– маме. Команды отдаем по очереди....</w:t>
      </w:r>
      <w:r w:rsidR="00E97E2D" w:rsidRPr="00E97E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7E2D" w:rsidRPr="00E97E2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97E2D" w:rsidRPr="00E97E2D" w:rsidRDefault="00E97E2D" w:rsidP="00E97E2D">
      <w:pPr>
        <w:rPr>
          <w:rFonts w:ascii="Times New Roman" w:hAnsi="Times New Roman" w:cs="Times New Roman"/>
          <w:sz w:val="28"/>
          <w:szCs w:val="28"/>
        </w:rPr>
      </w:pPr>
      <w:r w:rsidRPr="000E7D8A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Ассоциативная память.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t xml:space="preserve"> Надо взять несколько пар картинок, чем-то связанных между собой. Например: цветная карточка и картинка такого же цвета, число и картинка с таким же количеством предметов, любые пары картинок, связанные между собой – школа и учитель, спортсмен и коньки</w:t>
      </w:r>
      <w:proofErr w:type="gramStart"/>
      <w:r w:rsidRPr="00E97E2D">
        <w:rPr>
          <w:rFonts w:ascii="Times New Roman" w:hAnsi="Times New Roman" w:cs="Times New Roman"/>
          <w:color w:val="000000"/>
          <w:sz w:val="28"/>
          <w:szCs w:val="28"/>
        </w:rPr>
        <w:t>… В</w:t>
      </w:r>
      <w:proofErr w:type="gramEnd"/>
      <w:r w:rsidRPr="00E97E2D">
        <w:rPr>
          <w:rFonts w:ascii="Times New Roman" w:hAnsi="Times New Roman" w:cs="Times New Roman"/>
          <w:color w:val="000000"/>
          <w:sz w:val="28"/>
          <w:szCs w:val="28"/>
        </w:rPr>
        <w:t>начале надо взять 5 пар и правильно положить, затем ребенок отворачивается или закрывает глаза, перемешиваем второй ряд, ребенку надо восстановить пары....</w:t>
      </w:r>
      <w:r w:rsidRPr="00E97E2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97E2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642C6" w:rsidRDefault="003642C6"/>
    <w:p w:rsidR="000E7D8A" w:rsidRDefault="000E7D8A"/>
    <w:p w:rsidR="000E7D8A" w:rsidRDefault="004141F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6922135</wp:posOffset>
            </wp:positionV>
            <wp:extent cx="2665095" cy="1817370"/>
            <wp:effectExtent l="19050" t="0" r="1905" b="0"/>
            <wp:wrapSquare wrapText="bothSides"/>
            <wp:docPr id="7" name="Рисунок 6" descr="чудесный меш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десный мешочек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D8A" w:rsidRPr="000E7D8A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«Чудесный мешочек».</w:t>
      </w:r>
      <w:r w:rsidR="000E7D8A" w:rsidRPr="000E7D8A">
        <w:rPr>
          <w:rFonts w:ascii="Times New Roman" w:hAnsi="Times New Roman" w:cs="Times New Roman"/>
          <w:color w:val="000000"/>
          <w:sz w:val="28"/>
          <w:szCs w:val="28"/>
        </w:rPr>
        <w:t xml:space="preserve"> В полотняный мешочек кладут предметы, обладающие разными свойствами: клубок ниток, игрушку, пуговицу, шарик, кубик, спичечный коробок. И малыш на ощупь должен определять один за другим предметы в мешочке. Желательно, чтобы он вслух описывал их свойства. Маленькие дети могут сами складывать предметы в мешочек для лучшего запоминания. Детям постарше дают уже наполненные мешочки.</w:t>
      </w:r>
    </w:p>
    <w:p w:rsidR="0073639F" w:rsidRDefault="0073639F">
      <w:pP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</w:p>
    <w:p w:rsidR="000E7D8A" w:rsidRDefault="00736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1102783" y="722489"/>
            <wp:positionH relativeFrom="margin">
              <wp:align>left</wp:align>
            </wp:positionH>
            <wp:positionV relativeFrom="margin">
              <wp:align>top</wp:align>
            </wp:positionV>
            <wp:extent cx="1798461" cy="1840089"/>
            <wp:effectExtent l="19050" t="0" r="0" b="0"/>
            <wp:wrapSquare wrapText="bothSides"/>
            <wp:docPr id="8" name="Рисунок 7" descr="khoro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orosh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8461" cy="184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D8A" w:rsidRPr="000E7D8A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«Делай, как я».</w:t>
      </w:r>
      <w:r w:rsidR="000E7D8A" w:rsidRPr="000E7D8A">
        <w:rPr>
          <w:rFonts w:ascii="Times New Roman" w:hAnsi="Times New Roman" w:cs="Times New Roman"/>
          <w:color w:val="000000"/>
          <w:sz w:val="28"/>
          <w:szCs w:val="28"/>
        </w:rPr>
        <w:t xml:space="preserve"> На первом этапе взрослый становится за спиной ребенка и проделывает несколько манипуляций с его телом — поднимает его руки, разводит их в стороны, поднимает ногу и так далее, а потом просит малыша повторить эти движения.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7D8A" w:rsidRPr="000E7D8A">
        <w:rPr>
          <w:rFonts w:ascii="Times New Roman" w:hAnsi="Times New Roman" w:cs="Times New Roman"/>
          <w:color w:val="000000"/>
          <w:sz w:val="28"/>
          <w:szCs w:val="28"/>
        </w:rPr>
        <w:t>На втором, более сложном этапе, взрослый сам делает несколько движений, а ребенок повторяет их, потом малыш совершает свои движения, а взрослый повторяет за ним....</w:t>
      </w:r>
      <w:r w:rsidR="000E7D8A" w:rsidRPr="000E7D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E7D8A" w:rsidRPr="000E7D8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3639F" w:rsidRDefault="00736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17595"/>
            <wp:effectExtent l="19050" t="0" r="3175" b="0"/>
            <wp:docPr id="13" name="Рисунок 12" descr="5c9a73073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9a7307336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9F" w:rsidRPr="000E7D8A" w:rsidRDefault="00736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sectPr w:rsidR="0073639F" w:rsidRPr="000E7D8A" w:rsidSect="00E97E2D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E97E2D"/>
    <w:rsid w:val="000E7D8A"/>
    <w:rsid w:val="003642C6"/>
    <w:rsid w:val="004141FA"/>
    <w:rsid w:val="0073639F"/>
    <w:rsid w:val="007A7B07"/>
    <w:rsid w:val="00E97E2D"/>
    <w:rsid w:val="00FB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97E2D"/>
  </w:style>
  <w:style w:type="character" w:styleId="a3">
    <w:name w:val="Hyperlink"/>
    <w:basedOn w:val="a0"/>
    <w:uiPriority w:val="99"/>
    <w:semiHidden/>
    <w:unhideWhenUsed/>
    <w:rsid w:val="00E97E2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97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97E2D"/>
    <w:rPr>
      <w:b/>
      <w:bCs/>
    </w:rPr>
  </w:style>
  <w:style w:type="character" w:styleId="a6">
    <w:name w:val="Emphasis"/>
    <w:basedOn w:val="a0"/>
    <w:uiPriority w:val="20"/>
    <w:qFormat/>
    <w:rsid w:val="00E97E2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9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2016-11-14T17:58:00Z</dcterms:created>
  <dcterms:modified xsi:type="dcterms:W3CDTF">2016-11-16T04:49:00Z</dcterms:modified>
</cp:coreProperties>
</file>