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A8" w:rsidRPr="001D0CA8" w:rsidRDefault="001D0CA8" w:rsidP="001D0CA8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1"/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</w:pPr>
      <w:r w:rsidRPr="001D0CA8"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  <w:t>К постановлению главы администрации (губернатора) Краснодарского края от 31.03.2014 года №280</w:t>
      </w:r>
    </w:p>
    <w:p w:rsidR="001D0CA8" w:rsidRPr="001D0CA8" w:rsidRDefault="001D0CA8" w:rsidP="001D0CA8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2"/>
        <w:rPr>
          <w:rFonts w:ascii="Arial" w:hAnsi="Arial" w:cs="Arial"/>
          <w:color w:val="333333"/>
          <w:spacing w:val="0"/>
          <w:w w:val="100"/>
          <w:sz w:val="13"/>
          <w:szCs w:val="13"/>
        </w:rPr>
      </w:pPr>
      <w:r w:rsidRPr="001D0CA8">
        <w:rPr>
          <w:rFonts w:ascii="Arial" w:hAnsi="Arial" w:cs="Arial"/>
          <w:color w:val="333333"/>
          <w:spacing w:val="0"/>
          <w:w w:val="100"/>
          <w:sz w:val="13"/>
          <w:szCs w:val="13"/>
        </w:rPr>
        <w:t>К постановлению главы администрации (губернатора) Краснодарского края от 31.03.2014 года №280</w:t>
      </w:r>
    </w:p>
    <w:p w:rsidR="001D0CA8" w:rsidRPr="001D0CA8" w:rsidRDefault="001D0CA8" w:rsidP="001D0CA8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line="240" w:lineRule="auto"/>
        <w:rPr>
          <w:rFonts w:ascii="Arial" w:hAnsi="Arial" w:cs="Arial"/>
          <w:color w:val="333333"/>
          <w:spacing w:val="0"/>
          <w:w w:val="100"/>
          <w:sz w:val="10"/>
          <w:szCs w:val="10"/>
        </w:rPr>
      </w:pP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                                                                                    ПРИЛОЖЕНИЕ № 2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                                                                     к постановлению главы администрации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                                                            (губернатора) Краснодарского края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                                                                  от   31.03.2014 года   №     280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                                                                        ПРИЛОЖЕНИЕ № 2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 УТВЕРЖДЕНО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      постановлением главы администрации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(губернатора) Краснодарского края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 от 29 апреля 2013 года № 426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                                                                           (в редакции постановления главы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                                                                              администрации (губернатора)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                                                                         Краснодарского края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                                                                    от  31 .03.2014  года   №    280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)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ПОЛОЖЕНИЕ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 аппарате Антитеррористической комиссии в Краснодарском крае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(в ред. постановлений главы администрации (губернатора) Краснодарского края: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от 26.11.2013 № 1381, от 31.03.2014 № 280,  от 12.08.2014 № 826)  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Общие положения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1.1. Аппарат Антитеррористической комиссии в Краснодарском крае (далее – аппарат АТК) создается для организационного и материально-технического обеспечения деятельности Антитеррористической комиссии в Краснодарском крае (далее – АТК, Комиссия).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1.2. Правовую основу деятельности аппарата АТК составляют Конституция Российской Федерации, законы и иные нормативные правовые акты Российской Федерации и Краснодарского края, решения Национального антитеррористического комитета, а также настоящее Положение.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1.3. Координацию деятельности аппарата АТК осуществляет заместитель председателя АТК, первый заместитель главы администрации (губернатора) Краснодарского края.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Основные задачи аппарата АТК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Основными задачами аппарата АТК являются: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2.1. Разработка проекта плана работы Комиссии.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2.2. Обеспечение подготовки и проведения заседаний Комиссии.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2.3. Обеспечение деятельности Комиссии по 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контролю за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исполнением ее решений.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2.4. Получение и анализ информации об общественно-политических, социально - 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экономических и иных процессах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 крае, оказывающих влияние на развитие ситуации в сфере профилактики терроризма, выработка   предложений Комиссии по устранению причин и условий, способствующих его проявлению.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2.5. Обеспечение взаимодействия Комиссии с аппаратом Национального антитеррористического комитета.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2.6. Организация и координация деятельности рабочих органов Комиссии.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2.7. Обеспечение деятельности  Комиссии  по  взаимодействию с антитеррористическими комиссиями в муниципальных образованиях.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2.8. Организация и ведение делопроизводства Комиссии.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Функции аппарата АТК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ля решения поставленных задач аппарат АТК осуществляет следующие функции: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3.1. 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Организует взаимодействие с территориальными органами федеральных органов исполнительной власти, расположенных на территории Краснодарского края, исполнительными органами государственной власти Краснодарского края, органами местного самоуправления городских округов и муниципальных районов Краснодарского края, организациями (независимо от форм собственности), а также общественными объединениями при проведении единой государственной политики в сфере профилактики терроризма на территории края, а также при выявлении, предупреждении и принятии согласованных мер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реагирования на кризисные ситуации в сфере противодействия терроризму.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3.2. Готовит проекты перспективных и текущих планов работы АТК, для чего: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анализирует, обобщает и систематизирует предложения членов АТК по вопросам, требующим рассмотрения на заседаниях Комиссии;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рассматривает предложения территориальных органов федеральных органов исполнительной власти, расположенных на территории Краснодарского края, исполнительных органов государственной власти Краснодарского края, органов местного самоуправления городских округов и муниципальных районов Краснодарского края, организаций независимо от форм собственности, а также общественных объединений по вопросам, требующим рассмотрения на плановых или внеочередных заседаниях Комиссии;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исходя из анализа складывающейся оперативной обстановки готовит предложения председателю АТК о необходимости рассмотрения на заседании Комиссии вопросов, не требующих отлагательства;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вносит в установленном порядке корректировки в планирование работы АТК в соответствии с решениями Национального антитеррористического комитета и представительства полномочного представителя Президента России в Южном федеральном округе, а также в связи с изменениями оперативной обстановки в крае.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3.3.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Обеспечивает подготовку заседаний АТК, для чего: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образует временные рабочие группы по подготовке вопросов заседания АТК;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готовит проект повестки дня заседания Комиссии;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осуществляет сбор и подготовку информационно-справочных и аналитических материалов для членов АТК, необходимых при рассмотрении вопросов заседания Комиссии;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организует материально-техническое обеспечение заседания Комиссии и  регистрацию его участников.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3.4. Контролирует исполнение принятых АТК решений, анализирует эффективность их реализации, для чего: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запрашивает у исполнителей информацию о ходе выполнения принятых решений Комиссии;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оказывает организационно-методическую помощь территориальным органам федеральных органов исполнительной власти, расположенных на территории Краснодарского края, исполнительным органам государственной власти Краснодарского края, органам местного самоуправления городских округов и муниципальных районов Краснодарского края, организациям (независимо от форм собственности), а также общественным объединениям по выполнению решений Комиссии;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обеспечивает организацию проверок за исполнением решений АТК в муниципальных образованиях Краснодарского края;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анализирует результаты и ход выполнения мероприятий по принятым решениям АТК, вскрывает проблемные вопросы и ситуации, в рамках компетенции АТК совместно с заинтересованными ведомствами и органами определяет пути их решения и вырабатывает дополнительные мероприятия для достижения поставленных целей;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готовит информационно-аналитические материалы председателю Комиссии о ходе выполнения принятых АТК решений, а также предложения по повышению эффективности реализации принимаемых мер.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3.5.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Вырабатывает предложения Комиссии по устранению причин и условий, способствующих проявлению терроризма на территории края.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3.6. 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Оказывает информационно-методическую помощь АТК органов местного самоуправления городских округов и муниципальных районов Краснодарского края с целью содействия в организации работы органов местного самоуправления городских и сельских поселений в части участия в профилактике терроризма и экстремизма, а также в минимизации и (или) ликвидации последствий проявлений терроризма и экстремизма в границах поселений.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3.7.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Участвует в подготовке предложений главе администрации (губернатору) Краснодарского края по совершенствованию системы обеспечения профилактики терроризма, минимизации и ликвидации последствий его проявления.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3.8. Обеспечивает взаимодействие АТК с аппаратом Национального антитеррористического комитета и аппаратом Оперативного штаба в Краснодарском крае.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3.9. Обеспечивает методическую подготовку секретарей антитеррористических комиссий в муниципальных образованиях Краснодарского края.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3.10. В установленном порядке ведет делопроизводство.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3.11. Выполняет другие функции в соответствии с поручениями главы администрации (губернатора) Краснодарского края по вопросам, входящим в компетенцию АТК.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 Обеспечение деятельности аппарата АТК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4.1. Руководителем аппарата АТК является руководитель подразделения администрации Краснодарского края, на которое возложены функции аппарата АТК.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Заместителем руководителя аппарата АТК является заместитель начальника организационного отдела – аппарата Антитеррористической комиссии в Краснодарском крае администрации Краснодарского края.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4.2. </w:t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Для осуществления своей деятельности аппарат АТК в установленном законодательством порядке имеет право: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запрашивать и получать необходимые материалы и информацию в рамках компетенции АТК от руководителей территориальных органов федеральных органов исполнительной власти, расположенных на территории Краснодарского края, исполнительных органов государственной власти Краснодарского края, органов местного самоуправления в Краснодарском крае, организаций (независимо от форм собственности), а также общественных объединений края;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оказывать помощь в подборе секретарей антитеррористических комиссий в муниципальных образованиях, обучении  и обеспечении их  учебно-методическими материалами;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создавать собственные информационные банки данных по фактам, объектам и персоналиям, имеющим отношение к обеспечению профилактики терроризма, минимизации и ликвидации последствий его проявления;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обеспечивать поддержание необходимого уровня взаимодействия с создаваемыми рабочими группами и антитеррористическими комиссиями в органах местного самоуправления городских округов и муниципальных районов Краснодарского края;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использовать государственные, в том числе правительственные, системы связи и коммуникации;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привлекать для осуществления отдельных поручений специалистов органов исполнительной власти, научных учреждений;</w:t>
      </w:r>
      <w:proofErr w:type="gramEnd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организовывать научные исследования в области обеспечения профилактики терроризма, разработку методических рекомендаций, типовых инструкций, других нормативных и регламентирующих документов;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иметь специальные бланки установленного образца для ведения переписки и делопроизводства;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иметь простые печати и штампы со своим наименованием для особого удостоверения служебных документов;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использовать эмблемы Национального антитеррористического комитета на своих угловых и горизонтальных штампах или на бланках с угловыми и горизонтальными штампами в соответствии с Положением об эмблеме Национального антитеррористического комитета, утверждённым Указом Президента Российской Федерации от 4 августа 2006 года № 838.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Первый заместитель главы администрации </w:t>
      </w:r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(губернатора) Краснодарского края                                                        Д.Х. </w:t>
      </w:r>
      <w:proofErr w:type="spellStart"/>
      <w:r w:rsidRPr="001D0CA8">
        <w:rPr>
          <w:rFonts w:ascii="Arial" w:hAnsi="Arial" w:cs="Arial"/>
          <w:color w:val="333333"/>
          <w:spacing w:val="0"/>
          <w:w w:val="100"/>
          <w:sz w:val="10"/>
          <w:szCs w:val="10"/>
        </w:rPr>
        <w:t>Хатуов</w:t>
      </w:r>
      <w:proofErr w:type="spellEnd"/>
    </w:p>
    <w:p w:rsidR="000013AD" w:rsidRDefault="000013AD"/>
    <w:sectPr w:rsidR="000013AD" w:rsidSect="000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characterSpacingControl w:val="doNotCompress"/>
  <w:compat/>
  <w:rsids>
    <w:rsidRoot w:val="001D0CA8"/>
    <w:rsid w:val="000013AD"/>
    <w:rsid w:val="001D0CA8"/>
    <w:rsid w:val="00704677"/>
    <w:rsid w:val="00992386"/>
    <w:rsid w:val="00E2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  <w:pPr>
      <w:widowControl w:val="0"/>
      <w:shd w:val="clear" w:color="auto" w:fill="FFFFFF"/>
      <w:tabs>
        <w:tab w:val="left" w:pos="1488"/>
      </w:tabs>
      <w:autoSpaceDE w:val="0"/>
      <w:autoSpaceDN w:val="0"/>
      <w:adjustRightInd w:val="0"/>
      <w:spacing w:line="298" w:lineRule="exact"/>
    </w:pPr>
    <w:rPr>
      <w:spacing w:val="-15"/>
      <w:w w:val="82"/>
      <w:sz w:val="28"/>
      <w:szCs w:val="28"/>
    </w:rPr>
  </w:style>
  <w:style w:type="paragraph" w:styleId="1">
    <w:name w:val="heading 1"/>
    <w:basedOn w:val="a"/>
    <w:next w:val="a"/>
    <w:link w:val="10"/>
    <w:qFormat/>
    <w:rsid w:val="00992386"/>
    <w:pPr>
      <w:keepNext/>
      <w:outlineLvl w:val="0"/>
    </w:pPr>
    <w:rPr>
      <w:rFonts w:ascii="Arial" w:hAnsi="Arial"/>
      <w:vanish/>
      <w:lang w:val="en-US"/>
    </w:rPr>
  </w:style>
  <w:style w:type="paragraph" w:styleId="2">
    <w:name w:val="heading 2"/>
    <w:basedOn w:val="a"/>
    <w:next w:val="a"/>
    <w:link w:val="20"/>
    <w:qFormat/>
    <w:rsid w:val="00992386"/>
    <w:pPr>
      <w:keepNext/>
      <w:spacing w:before="120"/>
      <w:ind w:right="-68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992386"/>
    <w:pPr>
      <w:keepNext/>
      <w:spacing w:before="120"/>
      <w:ind w:right="-68"/>
      <w:jc w:val="center"/>
      <w:outlineLvl w:val="2"/>
    </w:pPr>
    <w:rPr>
      <w:b/>
      <w:vanish/>
      <w:lang w:val="en-US"/>
    </w:rPr>
  </w:style>
  <w:style w:type="paragraph" w:styleId="4">
    <w:name w:val="heading 4"/>
    <w:basedOn w:val="a"/>
    <w:next w:val="a"/>
    <w:link w:val="40"/>
    <w:qFormat/>
    <w:rsid w:val="00992386"/>
    <w:pPr>
      <w:keepNext/>
      <w:jc w:val="center"/>
      <w:outlineLvl w:val="3"/>
    </w:pPr>
    <w:rPr>
      <w:b/>
      <w:vanish/>
      <w:lang w:val="en-US"/>
    </w:rPr>
  </w:style>
  <w:style w:type="paragraph" w:styleId="5">
    <w:name w:val="heading 5"/>
    <w:basedOn w:val="a"/>
    <w:next w:val="a"/>
    <w:link w:val="50"/>
    <w:qFormat/>
    <w:rsid w:val="00992386"/>
    <w:pPr>
      <w:keepNext/>
      <w:jc w:val="center"/>
      <w:outlineLvl w:val="4"/>
    </w:pPr>
    <w:rPr>
      <w:vanish/>
      <w:lang w:val="en-US"/>
    </w:rPr>
  </w:style>
  <w:style w:type="paragraph" w:styleId="6">
    <w:name w:val="heading 6"/>
    <w:basedOn w:val="a"/>
    <w:next w:val="a"/>
    <w:link w:val="60"/>
    <w:qFormat/>
    <w:rsid w:val="00992386"/>
    <w:pPr>
      <w:keepNext/>
      <w:jc w:val="center"/>
      <w:outlineLvl w:val="5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86"/>
    <w:rPr>
      <w:rFonts w:ascii="Arial" w:hAnsi="Arial"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992386"/>
    <w:rPr>
      <w:b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rsid w:val="00992386"/>
    <w:rPr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992386"/>
    <w:rPr>
      <w:vanish/>
      <w:spacing w:val="-15"/>
      <w:w w:val="82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992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2224">
                      <w:marLeft w:val="180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Chetina</dc:creator>
  <cp:lastModifiedBy>Chetina</cp:lastModifiedBy>
  <cp:revision>1</cp:revision>
  <dcterms:created xsi:type="dcterms:W3CDTF">2019-04-12T11:03:00Z</dcterms:created>
  <dcterms:modified xsi:type="dcterms:W3CDTF">2019-04-12T11:03:00Z</dcterms:modified>
</cp:coreProperties>
</file>