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05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10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70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1204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ков учреждения, деятельность которых связана с коррупционными риск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ми, на предмет подробной регл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ментации их обязанностей при осуществлении должностных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номочий не было.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1204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проявлений посредством ан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лиза жалоб и обращений. Ж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 и обращений граждан и 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ганизаций, а также публикаций в средствах массовой информации о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проявлениях в МБУК «Г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родской театр» не 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ступало.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фликта интересов не выявлено.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120492" w:rsidP="00260923">
            <w:pPr>
              <w:pStyle w:val="a5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санитарно-эпидемиологической обстано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кой, занятия в коллективах</w:t>
            </w:r>
            <w:r w:rsidR="002E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нены. Родительские собрания не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дились. 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Default="00120492" w:rsidP="00260923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Проведено в онлайн режиме 1 собрание трудового коллектива по этическому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просвещению для формирования не</w:t>
            </w: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терпимого отношения к проявлениям ко</w:t>
            </w:r>
            <w:r w:rsidR="002E43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ррупции, повышению уровня право</w:t>
            </w: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нания по недопущению фактов взя</w:t>
            </w: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точничества.</w:t>
            </w:r>
          </w:p>
          <w:p w:rsidR="00120492" w:rsidRPr="00473D29" w:rsidRDefault="0012049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управление кадровой политики и противодействия коррупции администрации муниципального образования город-курорт Анапа отчетов по реализации плана противодействия коррупции в учреждении </w:t>
            </w:r>
          </w:p>
        </w:tc>
        <w:tc>
          <w:tcPr>
            <w:tcW w:w="4536" w:type="dxa"/>
            <w:shd w:val="clear" w:color="auto" w:fill="auto"/>
          </w:tcPr>
          <w:p w:rsidR="00D147E9" w:rsidRPr="00473D29" w:rsidRDefault="00642882" w:rsidP="002609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и представлен в управление кадровой политики и противодействия коррупции администрации муниципального образования город-курорт Анапа отчет по реализации плана противодействия коррупции в учреждении </w:t>
            </w:r>
            <w:r w:rsidR="00120492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</w:t>
            </w:r>
            <w:r w:rsidR="0012049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театр» </w:t>
            </w:r>
            <w:proofErr w:type="spellStart"/>
            <w:r w:rsidR="00120492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="00120492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доходах, расходах, об имуществе и</w:t>
            </w:r>
            <w:r w:rsidR="00120492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обязательствах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 в 1 полугодии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201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2E43FB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3FB">
              <w:rPr>
                <w:rFonts w:ascii="Times New Roman" w:hAnsi="Times New Roman" w:cs="Times New Roman"/>
                <w:sz w:val="28"/>
                <w:szCs w:val="28"/>
              </w:rPr>
              <w:t>Проведен мониторинг качества предоставления услуг, путем анализа отзы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 посетителей в социальных се</w:t>
            </w:r>
            <w:r w:rsidRPr="002E43FB">
              <w:rPr>
                <w:rFonts w:ascii="Times New Roman" w:hAnsi="Times New Roman" w:cs="Times New Roman"/>
                <w:sz w:val="28"/>
                <w:szCs w:val="28"/>
              </w:rPr>
              <w:t>тях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сайте bus.gov.ru.  Оценка каче</w:t>
            </w:r>
            <w:r w:rsidRPr="002E43FB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предоставления услуг – положи</w:t>
            </w:r>
            <w:r w:rsidRPr="002E43FB">
              <w:rPr>
                <w:rFonts w:ascii="Times New Roman" w:hAnsi="Times New Roman" w:cs="Times New Roman"/>
                <w:sz w:val="28"/>
                <w:szCs w:val="28"/>
              </w:rPr>
              <w:t>тельная.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260923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 муниципального заказа на закупки товаров, выполнение работ, оказ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услуг для учреждения —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блюдаются.</w:t>
            </w:r>
          </w:p>
          <w:p w:rsidR="00496F8E" w:rsidRPr="00496F8E" w:rsidRDefault="00496F8E" w:rsidP="00260923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 - график  и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ной системе в сфере закупок тов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ров, работ, услуг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  <w:p w:rsidR="00496F8E" w:rsidRPr="00496F8E" w:rsidRDefault="00496F8E" w:rsidP="00260923">
            <w:pPr>
              <w:spacing w:after="0" w:line="240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Изменения в план-график в пе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вом полугодии 2020 года внос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лись 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раз.</w:t>
            </w:r>
          </w:p>
          <w:p w:rsidR="00496F8E" w:rsidRPr="00496F8E" w:rsidRDefault="00496F8E" w:rsidP="00260923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(результатах отдельного этапа 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полнения контракта)</w:t>
            </w:r>
          </w:p>
          <w:p w:rsidR="00496F8E" w:rsidRPr="00496F8E" w:rsidRDefault="00496F8E" w:rsidP="00260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тьи 4 закона №223-ФЗ: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>, сл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дующего за отчетным месяцем, размещает в единой информацио</w:t>
            </w:r>
            <w:r w:rsidRPr="00496F8E">
              <w:rPr>
                <w:sz w:val="28"/>
                <w:szCs w:val="28"/>
              </w:rPr>
              <w:t>н</w:t>
            </w:r>
            <w:r w:rsidRPr="00496F8E">
              <w:rPr>
                <w:sz w:val="28"/>
                <w:szCs w:val="28"/>
              </w:rPr>
              <w:t>ной системе: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1)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товаров, р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>бот, услуг;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2)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у единственного поста</w:t>
            </w:r>
            <w:r w:rsidRPr="00496F8E">
              <w:rPr>
                <w:sz w:val="28"/>
                <w:szCs w:val="28"/>
              </w:rPr>
              <w:t>в</w:t>
            </w:r>
            <w:r w:rsidRPr="00496F8E">
              <w:rPr>
                <w:sz w:val="28"/>
                <w:szCs w:val="28"/>
              </w:rPr>
              <w:t>щика (исполнителя, подрядчика);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3)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закупки, сведения о которой с</w:t>
            </w:r>
            <w:r w:rsidRPr="00496F8E">
              <w:rPr>
                <w:sz w:val="28"/>
                <w:szCs w:val="28"/>
              </w:rPr>
              <w:t>о</w:t>
            </w:r>
            <w:r w:rsidRPr="00496F8E">
              <w:rPr>
                <w:sz w:val="28"/>
                <w:szCs w:val="28"/>
              </w:rPr>
              <w:t>ставляют госуда</w:t>
            </w:r>
            <w:r w:rsidRPr="00496F8E">
              <w:rPr>
                <w:sz w:val="28"/>
                <w:szCs w:val="28"/>
              </w:rPr>
              <w:t>р</w:t>
            </w:r>
            <w:r w:rsidRPr="00496F8E">
              <w:rPr>
                <w:sz w:val="28"/>
                <w:szCs w:val="28"/>
              </w:rPr>
              <w:t>ственную тайну или в отношении которой приняты решения Правительства Росси</w:t>
            </w:r>
            <w:r w:rsidRPr="00496F8E">
              <w:rPr>
                <w:sz w:val="28"/>
                <w:szCs w:val="28"/>
              </w:rPr>
              <w:t>й</w:t>
            </w:r>
            <w:r w:rsidRPr="00496F8E">
              <w:rPr>
                <w:sz w:val="28"/>
                <w:szCs w:val="28"/>
              </w:rPr>
              <w:t>ской Федер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>ции в соответствии с частью 16 настоящей статьи;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4)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у субъектов малого и сре</w:t>
            </w:r>
            <w:r w:rsidRPr="00496F8E">
              <w:rPr>
                <w:sz w:val="28"/>
                <w:szCs w:val="28"/>
              </w:rPr>
              <w:t>д</w:t>
            </w:r>
            <w:r w:rsidRPr="00496F8E">
              <w:rPr>
                <w:sz w:val="28"/>
                <w:szCs w:val="28"/>
              </w:rPr>
              <w:t>него предприним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>тельства.</w:t>
            </w:r>
          </w:p>
          <w:p w:rsidR="00642882" w:rsidRPr="00473D29" w:rsidRDefault="00496F8E" w:rsidP="00834081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аукц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онов в 2020 году – 19, на общую сумму 26 590 6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>79 руб. 89 коп., из них состояв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шихся – 6, на общую сумму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 xml:space="preserve"> 9 558 943 руб. 66 коп., не состоявшихся – 4, на о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щую сумму                        482 704 руб.; отменено – 8, на о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щую су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 xml:space="preserve"> 11 515 182 руб. 78 коп., не за</w:t>
            </w:r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ключено контрактов – 1, на общую сумму 1 495 678 руб</w:t>
            </w:r>
            <w:proofErr w:type="gramEnd"/>
            <w:r w:rsidR="00834081" w:rsidRPr="00834081">
              <w:rPr>
                <w:rFonts w:ascii="Times New Roman" w:hAnsi="Times New Roman" w:cs="Times New Roman"/>
                <w:sz w:val="28"/>
                <w:szCs w:val="28"/>
              </w:rPr>
              <w:t>. 80коп.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260923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 Федерального закона от 02.04.2013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№44-ФЗ «О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трактной системе в сфере зак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260923">
        <w:trPr>
          <w:trHeight w:val="1803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260923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разм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 об исполнении контракта (р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зультатах отдельного этапа испо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нения контракта). 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834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>закупаемую продукцию со</w:t>
            </w:r>
            <w:bookmarkStart w:id="0" w:name="_GoBack"/>
            <w:bookmarkEnd w:id="0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:rsidR="00496F8E" w:rsidRPr="00496F8E" w:rsidRDefault="00496F8E" w:rsidP="00834081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водилось 3 контрольных мероприя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тий в  первом полугодии 2020 года: </w:t>
            </w:r>
          </w:p>
          <w:p w:rsidR="00496F8E" w:rsidRPr="00496F8E" w:rsidRDefault="00496F8E" w:rsidP="00834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834081">
              <w:rPr>
                <w:rFonts w:ascii="Times New Roman" w:hAnsi="Times New Roman" w:cs="Times New Roman"/>
                <w:sz w:val="28"/>
                <w:szCs w:val="28"/>
              </w:rPr>
              <w:t>Анапской</w:t>
            </w:r>
            <w:proofErr w:type="spellEnd"/>
            <w:r w:rsidR="0083408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прокурату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рой проведена проверка соблюдения 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одательства о контрактной систе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ме при использовании денежных средств, выделенных на капитальный ремонт систем кондиционирования и вентиляции МБУК «Городской театр». Получено представление об устранении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одательства о контрактной систе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ме в сфере закупок товаров, работ, услуг для обеспечения государственных и муниципальных услуг.</w:t>
            </w:r>
          </w:p>
          <w:p w:rsidR="00496F8E" w:rsidRPr="00496F8E" w:rsidRDefault="00496F8E" w:rsidP="00834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антипо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нопольной</w:t>
            </w:r>
            <w:proofErr w:type="spell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службой по Краснодарскому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выдано постановление о наложе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 xml:space="preserve">штрафа по делу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ном правонарушении № 023/04/7.30-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2404/2020.</w:t>
            </w:r>
          </w:p>
          <w:p w:rsidR="00496F8E" w:rsidRPr="00496F8E" w:rsidRDefault="00496F8E" w:rsidP="00834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роведена плановая проверка отде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лом внутреннего финансового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контроля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инистрацией муниципального обра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город-курорт Анапа по вопро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бюджетного законода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ва, а также требований законода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в сфере закупок товаров, работ, услуг. </w:t>
            </w:r>
          </w:p>
          <w:p w:rsidR="00642882" w:rsidRPr="00473D29" w:rsidRDefault="00496F8E" w:rsidP="00834081">
            <w:pPr>
              <w:pStyle w:val="ConsPlusNormal"/>
              <w:widowControl/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ab/>
              <w:t>Министерством экономики Краснодарского края выдано постановление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№ 186 о назначении административного наказания. </w:t>
            </w:r>
          </w:p>
        </w:tc>
      </w:tr>
    </w:tbl>
    <w:p w:rsidR="002D4E03" w:rsidRDefault="002D4E03"/>
    <w:p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2882"/>
    <w:rsid w:val="00044001"/>
    <w:rsid w:val="00070C20"/>
    <w:rsid w:val="00114A2C"/>
    <w:rsid w:val="00120492"/>
    <w:rsid w:val="00173537"/>
    <w:rsid w:val="001A7DB4"/>
    <w:rsid w:val="002074B0"/>
    <w:rsid w:val="00215FE8"/>
    <w:rsid w:val="00217084"/>
    <w:rsid w:val="00224106"/>
    <w:rsid w:val="00260923"/>
    <w:rsid w:val="002D4E03"/>
    <w:rsid w:val="002E43FB"/>
    <w:rsid w:val="00305033"/>
    <w:rsid w:val="003C6D53"/>
    <w:rsid w:val="00473D29"/>
    <w:rsid w:val="00496025"/>
    <w:rsid w:val="00496F8E"/>
    <w:rsid w:val="00642882"/>
    <w:rsid w:val="006A6D4B"/>
    <w:rsid w:val="007D0C14"/>
    <w:rsid w:val="00807D58"/>
    <w:rsid w:val="00834081"/>
    <w:rsid w:val="00CC1273"/>
    <w:rsid w:val="00D147E9"/>
    <w:rsid w:val="00D76136"/>
    <w:rsid w:val="00E41063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16</cp:revision>
  <cp:lastPrinted>2018-07-18T11:52:00Z</cp:lastPrinted>
  <dcterms:created xsi:type="dcterms:W3CDTF">2018-07-17T13:42:00Z</dcterms:created>
  <dcterms:modified xsi:type="dcterms:W3CDTF">2021-07-02T13:28:00Z</dcterms:modified>
</cp:coreProperties>
</file>