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B9E" w:rsidRPr="00ED3B9E" w:rsidRDefault="00ED3B9E" w:rsidP="00ED3B9E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D3B9E">
        <w:rPr>
          <w:rStyle w:val="a3"/>
          <w:rFonts w:ascii="Times New Roman" w:hAnsi="Times New Roman" w:cs="Times New Roman"/>
          <w:caps/>
          <w:color w:val="auto"/>
          <w:sz w:val="24"/>
          <w:szCs w:val="24"/>
          <w:u w:val="none"/>
        </w:rPr>
        <w:t>ОТЧЕТ</w:t>
      </w:r>
    </w:p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по реализации Плана противодействия коррупции</w:t>
      </w:r>
      <w:r w:rsidRPr="00ED3B9E">
        <w:rPr>
          <w:rFonts w:ascii="Times New Roman" w:hAnsi="Times New Roman" w:cs="Times New Roman"/>
          <w:b/>
          <w:sz w:val="24"/>
          <w:szCs w:val="24"/>
        </w:rPr>
        <w:t xml:space="preserve"> в администрации</w:t>
      </w:r>
    </w:p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город-курорт Анапа </w:t>
      </w:r>
    </w:p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Fonts w:ascii="Times New Roman" w:hAnsi="Times New Roman" w:cs="Times New Roman"/>
          <w:b/>
          <w:sz w:val="24"/>
          <w:szCs w:val="24"/>
        </w:rPr>
        <w:t>в  муниципальном бюджетном учреждении культуры</w:t>
      </w:r>
    </w:p>
    <w:p w:rsid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C5A6F">
        <w:rPr>
          <w:rFonts w:ascii="Times New Roman" w:hAnsi="Times New Roman" w:cs="Times New Roman"/>
          <w:b/>
          <w:sz w:val="24"/>
          <w:szCs w:val="24"/>
        </w:rPr>
        <w:t>Дом культуры села Витязево</w:t>
      </w:r>
      <w:r w:rsidR="00D824A6">
        <w:rPr>
          <w:rFonts w:ascii="Times New Roman" w:hAnsi="Times New Roman" w:cs="Times New Roman"/>
          <w:b/>
          <w:sz w:val="24"/>
          <w:szCs w:val="24"/>
        </w:rPr>
        <w:t>» за первое полугодие 202</w:t>
      </w:r>
      <w:r w:rsidR="006971B0">
        <w:rPr>
          <w:rFonts w:ascii="Times New Roman" w:hAnsi="Times New Roman" w:cs="Times New Roman"/>
          <w:b/>
          <w:sz w:val="24"/>
          <w:szCs w:val="24"/>
        </w:rPr>
        <w:t>3</w:t>
      </w:r>
      <w:r w:rsidRPr="00ED3B9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824A6" w:rsidRDefault="00D824A6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527" w:type="dxa"/>
        <w:tblLook w:val="04A0" w:firstRow="1" w:lastRow="0" w:firstColumn="1" w:lastColumn="0" w:noHBand="0" w:noVBand="1"/>
      </w:tblPr>
      <w:tblGrid>
        <w:gridCol w:w="675"/>
        <w:gridCol w:w="3261"/>
        <w:gridCol w:w="3543"/>
        <w:gridCol w:w="2048"/>
      </w:tblGrid>
      <w:tr w:rsidR="00ED3B9E" w:rsidTr="00ED3B9E">
        <w:trPr>
          <w:trHeight w:val="731"/>
        </w:trPr>
        <w:tc>
          <w:tcPr>
            <w:tcW w:w="675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ED3B9E" w:rsidRP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261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543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мероприятия</w:t>
            </w:r>
          </w:p>
        </w:tc>
        <w:tc>
          <w:tcPr>
            <w:tcW w:w="2048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D824A6" w:rsidTr="006971B0">
        <w:trPr>
          <w:trHeight w:val="982"/>
        </w:trPr>
        <w:tc>
          <w:tcPr>
            <w:tcW w:w="675" w:type="dxa"/>
          </w:tcPr>
          <w:p w:rsidR="00D824A6" w:rsidRDefault="00D824A6" w:rsidP="00D824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824A6" w:rsidRDefault="00D824A6" w:rsidP="00D824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Реализация планов противодействия коррупции в муниципальных учреждениях</w:t>
            </w:r>
          </w:p>
        </w:tc>
        <w:tc>
          <w:tcPr>
            <w:tcW w:w="3543" w:type="dxa"/>
          </w:tcPr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Реализованы следующие мероприятия Плана по противодействию коррупции в МБУК «ДК с. Витязево»: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1.За отчетный период проанализированы должностные инструкции сотрудников учреждения, деятельность которых связана с коррупционными рисками, на предмет подробной регламентации их обязанностей при осуществлении должностных полномочий.  Несоответствие должностных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обязанностей соответствующим регламентам, законодательным и подзаконным актам не выявлено.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 За первое полугодие 202</w:t>
            </w:r>
            <w:r w:rsidR="009D78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года жалоб и обращений граждан, связанных с коррупционными проявлениями, не поступало, поэтому анализ не 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проводился.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 За первое полугодие 202</w:t>
            </w:r>
            <w:r w:rsidR="009D78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  <w:bookmarkStart w:id="0" w:name="_GoBack"/>
            <w:bookmarkEnd w:id="0"/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года, случаев возникновения конфликта интересов не выявлено.</w:t>
            </w:r>
          </w:p>
          <w:p w:rsidR="00C17C9F" w:rsidRPr="00C17C9F" w:rsidRDefault="006971B0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4. </w:t>
            </w:r>
            <w:r w:rsidR="00C17C9F"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Проводилась проверка соблюдения всех процедур при размещении 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муниципального заказа на закупки товаров, выполнение работ и оказание услуг, нарушений не выявлено. </w:t>
            </w:r>
          </w:p>
          <w:p w:rsidR="00C17C9F" w:rsidRPr="00C17C9F" w:rsidRDefault="006971B0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  <w:r w:rsidR="00C17C9F"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Информация по выполнению плана </w:t>
            </w:r>
            <w:r w:rsidR="00C17C9F"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противодействия коррупции в МБУК «ДК с. Витязево» в полном объеме   размещена на информационном стенде и сайте учреждения kultura23, </w:t>
            </w:r>
          </w:p>
          <w:p w:rsidR="00C17C9F" w:rsidRDefault="00C17C9F" w:rsidP="006971B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своевременно актуализируется.</w:t>
            </w:r>
          </w:p>
        </w:tc>
        <w:tc>
          <w:tcPr>
            <w:tcW w:w="2048" w:type="dxa"/>
          </w:tcPr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по противо</w:t>
            </w:r>
            <w:r w:rsidRPr="00C17C9F">
              <w:rPr>
                <w:rFonts w:ascii="Times New Roman" w:hAnsi="Times New Roman" w:cs="Times New Roman"/>
                <w:sz w:val="24"/>
                <w:szCs w:val="24"/>
              </w:rPr>
              <w:t>действию</w:t>
            </w: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F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в МБУК «ДК с. Витязево»</w:t>
            </w: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ind w:left="33"/>
              <w:jc w:val="both"/>
            </w:pPr>
          </w:p>
          <w:p w:rsidR="00D824A6" w:rsidRDefault="00D824A6" w:rsidP="00D824A6">
            <w:pPr>
              <w:pStyle w:val="ConsPlusCell"/>
              <w:ind w:left="33"/>
              <w:jc w:val="both"/>
            </w:pPr>
          </w:p>
          <w:p w:rsidR="00D824A6" w:rsidRDefault="00D824A6" w:rsidP="00D824A6">
            <w:pPr>
              <w:pStyle w:val="ConsPlusCell"/>
              <w:ind w:left="33"/>
              <w:jc w:val="both"/>
            </w:pPr>
          </w:p>
          <w:p w:rsidR="00D824A6" w:rsidRPr="00CC7443" w:rsidRDefault="00D824A6" w:rsidP="00D824A6"/>
        </w:tc>
      </w:tr>
    </w:tbl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D3B9E" w:rsidRPr="004203F8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C94B90" w:rsidRPr="00490A20" w:rsidRDefault="00AC5A6F">
      <w:pPr>
        <w:rPr>
          <w:rFonts w:ascii="Times New Roman" w:hAnsi="Times New Roman"/>
          <w:sz w:val="24"/>
          <w:szCs w:val="24"/>
        </w:rPr>
      </w:pPr>
      <w:r w:rsidRPr="00490A20">
        <w:rPr>
          <w:rFonts w:ascii="Times New Roman" w:hAnsi="Times New Roman"/>
          <w:sz w:val="24"/>
          <w:szCs w:val="24"/>
        </w:rPr>
        <w:t xml:space="preserve">Заместитель директора                                                          </w:t>
      </w:r>
      <w:r w:rsidR="00D824A6">
        <w:rPr>
          <w:rFonts w:ascii="Times New Roman" w:hAnsi="Times New Roman"/>
          <w:sz w:val="24"/>
          <w:szCs w:val="24"/>
        </w:rPr>
        <w:t xml:space="preserve">                 </w:t>
      </w:r>
      <w:r w:rsidR="00E63EEE">
        <w:rPr>
          <w:rFonts w:ascii="Times New Roman" w:hAnsi="Times New Roman"/>
          <w:sz w:val="24"/>
          <w:szCs w:val="24"/>
        </w:rPr>
        <w:t xml:space="preserve">           </w:t>
      </w:r>
      <w:r w:rsidR="00D824A6">
        <w:rPr>
          <w:rFonts w:ascii="Times New Roman" w:hAnsi="Times New Roman"/>
          <w:sz w:val="24"/>
          <w:szCs w:val="24"/>
        </w:rPr>
        <w:t xml:space="preserve"> Н.Ю. </w:t>
      </w:r>
      <w:proofErr w:type="spellStart"/>
      <w:r w:rsidR="00D824A6">
        <w:rPr>
          <w:rFonts w:ascii="Times New Roman" w:hAnsi="Times New Roman"/>
          <w:sz w:val="24"/>
          <w:szCs w:val="24"/>
        </w:rPr>
        <w:t>Аболихина</w:t>
      </w:r>
      <w:proofErr w:type="spellEnd"/>
    </w:p>
    <w:sectPr w:rsidR="00C94B90" w:rsidRPr="00490A20" w:rsidSect="00C94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9E"/>
    <w:rsid w:val="00272559"/>
    <w:rsid w:val="00324251"/>
    <w:rsid w:val="00490A20"/>
    <w:rsid w:val="004E630E"/>
    <w:rsid w:val="006971B0"/>
    <w:rsid w:val="008408DE"/>
    <w:rsid w:val="0096450C"/>
    <w:rsid w:val="009B1454"/>
    <w:rsid w:val="009D7871"/>
    <w:rsid w:val="00AC5A6F"/>
    <w:rsid w:val="00C17C9F"/>
    <w:rsid w:val="00C94B90"/>
    <w:rsid w:val="00D824A6"/>
    <w:rsid w:val="00E235A6"/>
    <w:rsid w:val="00E25237"/>
    <w:rsid w:val="00E63EEE"/>
    <w:rsid w:val="00ED3B9E"/>
    <w:rsid w:val="00E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3D8B"/>
  <w15:docId w15:val="{09AE68E0-DBDC-41E3-BD9E-19DA2473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B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B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Гипертекстовая ссылка"/>
    <w:rsid w:val="00ED3B9E"/>
    <w:rPr>
      <w:b/>
      <w:bCs/>
      <w:color w:val="008000"/>
      <w:sz w:val="20"/>
      <w:szCs w:val="20"/>
      <w:u w:val="single"/>
    </w:rPr>
  </w:style>
  <w:style w:type="table" w:styleId="a4">
    <w:name w:val="Table Grid"/>
    <w:basedOn w:val="a1"/>
    <w:uiPriority w:val="59"/>
    <w:rsid w:val="00ED3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AC5A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2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24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2</cp:revision>
  <cp:lastPrinted>2022-06-16T07:22:00Z</cp:lastPrinted>
  <dcterms:created xsi:type="dcterms:W3CDTF">2025-12-10T13:05:00Z</dcterms:created>
  <dcterms:modified xsi:type="dcterms:W3CDTF">2025-12-10T13:05:00Z</dcterms:modified>
</cp:coreProperties>
</file>