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E6" w:rsidRPr="00D471A4" w:rsidRDefault="003931E6" w:rsidP="003931E6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План работы преподавателя </w:t>
      </w:r>
      <w:proofErr w:type="spellStart"/>
      <w:r>
        <w:rPr>
          <w:b/>
          <w:sz w:val="24"/>
          <w:lang w:val="ru-RU"/>
        </w:rPr>
        <w:t>Вигант</w:t>
      </w:r>
      <w:proofErr w:type="spellEnd"/>
      <w:r>
        <w:rPr>
          <w:b/>
          <w:sz w:val="24"/>
          <w:lang w:val="ru-RU"/>
        </w:rPr>
        <w:t xml:space="preserve"> Е.Е. на период дистанционного обучения</w:t>
      </w:r>
    </w:p>
    <w:p w:rsidR="003931E6" w:rsidRPr="00691A3B" w:rsidRDefault="003931E6" w:rsidP="003931E6">
      <w:pPr>
        <w:rPr>
          <w:b/>
          <w:lang w:val="ru-RU"/>
        </w:rPr>
      </w:pPr>
      <w:r w:rsidRPr="00185C48">
        <w:rPr>
          <w:b/>
          <w:lang w:val="ru-RU"/>
        </w:rPr>
        <w:t xml:space="preserve">6\8 </w:t>
      </w:r>
      <w:proofErr w:type="spellStart"/>
      <w:r w:rsidRPr="00185C48">
        <w:rPr>
          <w:b/>
          <w:lang w:val="ru-RU"/>
        </w:rPr>
        <w:t>кл</w:t>
      </w:r>
      <w:proofErr w:type="spellEnd"/>
      <w:r w:rsidRPr="00185C48">
        <w:rPr>
          <w:b/>
          <w:lang w:val="ru-RU"/>
        </w:rPr>
        <w:t>.</w:t>
      </w:r>
      <w:r>
        <w:rPr>
          <w:b/>
          <w:lang w:val="ru-RU"/>
        </w:rPr>
        <w:t xml:space="preserve">  </w:t>
      </w:r>
      <w:proofErr w:type="gramStart"/>
      <w:r>
        <w:rPr>
          <w:b/>
          <w:lang w:val="ru-RU"/>
        </w:rPr>
        <w:t>( втор</w:t>
      </w:r>
      <w:r w:rsidRPr="00691A3B">
        <w:rPr>
          <w:b/>
          <w:lang w:val="ru-RU"/>
        </w:rPr>
        <w:t>ник</w:t>
      </w:r>
      <w:proofErr w:type="gramEnd"/>
      <w:r>
        <w:rPr>
          <w:b/>
          <w:lang w:val="ru-RU"/>
        </w:rPr>
        <w:t>, пятница</w:t>
      </w:r>
      <w:r w:rsidRPr="00691A3B">
        <w:rPr>
          <w:b/>
          <w:lang w:val="ru-RU"/>
        </w:rPr>
        <w:t>)</w:t>
      </w:r>
    </w:p>
    <w:tbl>
      <w:tblPr>
        <w:tblStyle w:val="af5"/>
        <w:tblW w:w="11057" w:type="dxa"/>
        <w:tblInd w:w="-1168" w:type="dxa"/>
        <w:tblLook w:val="04A0" w:firstRow="1" w:lastRow="0" w:firstColumn="1" w:lastColumn="0" w:noHBand="0" w:noVBand="1"/>
      </w:tblPr>
      <w:tblGrid>
        <w:gridCol w:w="1447"/>
        <w:gridCol w:w="915"/>
        <w:gridCol w:w="866"/>
        <w:gridCol w:w="4535"/>
        <w:gridCol w:w="1116"/>
        <w:gridCol w:w="2178"/>
      </w:tblGrid>
      <w:tr w:rsidR="003931E6" w:rsidRPr="00835C03" w:rsidTr="002B3269">
        <w:tc>
          <w:tcPr>
            <w:tcW w:w="1447" w:type="dxa"/>
          </w:tcPr>
          <w:p w:rsidR="003931E6" w:rsidRPr="00FC5E91" w:rsidRDefault="003931E6" w:rsidP="002B3269">
            <w:pPr>
              <w:rPr>
                <w:b/>
                <w:sz w:val="24"/>
                <w:lang w:val="ru-RU"/>
              </w:rPr>
            </w:pPr>
            <w:r w:rsidRPr="00FC5E91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программа</w:t>
            </w:r>
            <w:r w:rsidRPr="00FC5E91">
              <w:rPr>
                <w:b/>
                <w:sz w:val="24"/>
                <w:lang w:val="ru-RU"/>
              </w:rPr>
              <w:t xml:space="preserve">  </w:t>
            </w:r>
          </w:p>
        </w:tc>
        <w:tc>
          <w:tcPr>
            <w:tcW w:w="915" w:type="dxa"/>
          </w:tcPr>
          <w:p w:rsidR="003931E6" w:rsidRPr="00AF3CDC" w:rsidRDefault="003931E6" w:rsidP="002B3269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Дата</w:t>
            </w:r>
          </w:p>
        </w:tc>
        <w:tc>
          <w:tcPr>
            <w:tcW w:w="899" w:type="dxa"/>
          </w:tcPr>
          <w:p w:rsidR="003931E6" w:rsidRPr="004D4802" w:rsidRDefault="003931E6" w:rsidP="002B3269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Класс</w:t>
            </w:r>
          </w:p>
        </w:tc>
        <w:tc>
          <w:tcPr>
            <w:tcW w:w="5386" w:type="dxa"/>
          </w:tcPr>
          <w:p w:rsidR="003931E6" w:rsidRPr="00FC5E91" w:rsidRDefault="003931E6" w:rsidP="002B3269">
            <w:pPr>
              <w:rPr>
                <w:b/>
                <w:sz w:val="24"/>
                <w:lang w:val="ru-RU"/>
              </w:rPr>
            </w:pPr>
            <w:r w:rsidRPr="00FC5E91">
              <w:rPr>
                <w:b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  <w:lang w:val="ru-RU"/>
              </w:rPr>
              <w:t xml:space="preserve">        Тема </w:t>
            </w:r>
            <w:proofErr w:type="gramStart"/>
            <w:r w:rsidRPr="00FC5E91">
              <w:rPr>
                <w:b/>
                <w:sz w:val="24"/>
                <w:lang w:val="ru-RU"/>
              </w:rPr>
              <w:t>урока</w:t>
            </w:r>
            <w:r>
              <w:rPr>
                <w:b/>
                <w:sz w:val="24"/>
                <w:lang w:val="ru-RU"/>
              </w:rPr>
              <w:t xml:space="preserve">  и</w:t>
            </w:r>
            <w:proofErr w:type="gramEnd"/>
            <w:r>
              <w:rPr>
                <w:b/>
                <w:sz w:val="24"/>
                <w:lang w:val="ru-RU"/>
              </w:rPr>
              <w:t xml:space="preserve">  описание</w:t>
            </w:r>
          </w:p>
        </w:tc>
        <w:tc>
          <w:tcPr>
            <w:tcW w:w="1122" w:type="dxa"/>
          </w:tcPr>
          <w:p w:rsidR="003931E6" w:rsidRPr="00FC5E91" w:rsidRDefault="003931E6" w:rsidP="002B3269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Ссылки</w:t>
            </w:r>
          </w:p>
        </w:tc>
        <w:tc>
          <w:tcPr>
            <w:tcW w:w="1288" w:type="dxa"/>
          </w:tcPr>
          <w:p w:rsidR="003931E6" w:rsidRPr="00FC5E91" w:rsidRDefault="003931E6" w:rsidP="002B3269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Ресурс</w:t>
            </w:r>
          </w:p>
        </w:tc>
      </w:tr>
      <w:tr w:rsidR="003931E6" w:rsidRPr="00FD0E12" w:rsidTr="002B3269">
        <w:tc>
          <w:tcPr>
            <w:tcW w:w="1447" w:type="dxa"/>
          </w:tcPr>
          <w:p w:rsidR="003931E6" w:rsidRPr="00AF3CDC" w:rsidRDefault="003931E6" w:rsidP="002B3269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Сольфеджио</w:t>
            </w:r>
          </w:p>
        </w:tc>
        <w:tc>
          <w:tcPr>
            <w:tcW w:w="915" w:type="dxa"/>
          </w:tcPr>
          <w:p w:rsidR="003931E6" w:rsidRDefault="003931E6" w:rsidP="002B326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05.05/</w:t>
            </w:r>
          </w:p>
          <w:p w:rsidR="003931E6" w:rsidRDefault="003931E6" w:rsidP="002B326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08.05</w:t>
            </w:r>
          </w:p>
        </w:tc>
        <w:tc>
          <w:tcPr>
            <w:tcW w:w="899" w:type="dxa"/>
          </w:tcPr>
          <w:p w:rsidR="003931E6" w:rsidRPr="004D4802" w:rsidRDefault="003931E6" w:rsidP="002B3269">
            <w:pPr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5386" w:type="dxa"/>
          </w:tcPr>
          <w:p w:rsidR="003931E6" w:rsidRPr="00E24E10" w:rsidRDefault="003931E6" w:rsidP="002B3269">
            <w:pPr>
              <w:rPr>
                <w:b/>
                <w:lang w:val="ru-RU"/>
              </w:rPr>
            </w:pPr>
            <w:proofErr w:type="spellStart"/>
            <w:proofErr w:type="gramStart"/>
            <w:r>
              <w:rPr>
                <w:b/>
                <w:lang w:val="ru-RU"/>
              </w:rPr>
              <w:t>Поворение</w:t>
            </w:r>
            <w:proofErr w:type="spellEnd"/>
            <w:r>
              <w:rPr>
                <w:b/>
                <w:lang w:val="ru-RU"/>
              </w:rPr>
              <w:t>:  в</w:t>
            </w:r>
            <w:r w:rsidRPr="00E24E10">
              <w:rPr>
                <w:b/>
                <w:lang w:val="ru-RU"/>
              </w:rPr>
              <w:t>водный</w:t>
            </w:r>
            <w:proofErr w:type="gramEnd"/>
            <w:r w:rsidRPr="00E24E10">
              <w:rPr>
                <w:b/>
                <w:lang w:val="ru-RU"/>
              </w:rPr>
              <w:t xml:space="preserve"> септаккорд (</w:t>
            </w:r>
            <w:r w:rsidRPr="00E24E10">
              <w:rPr>
                <w:b/>
              </w:rPr>
              <w:t>VII</w:t>
            </w:r>
            <w:r w:rsidRPr="00E24E10">
              <w:rPr>
                <w:b/>
                <w:lang w:val="ru-RU"/>
              </w:rPr>
              <w:t>7).</w:t>
            </w:r>
          </w:p>
          <w:p w:rsidR="003931E6" w:rsidRDefault="003931E6" w:rsidP="002B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Хроматические звуки.</w:t>
            </w:r>
          </w:p>
          <w:p w:rsidR="003931E6" w:rsidRPr="00E24E10" w:rsidRDefault="003931E6" w:rsidP="002B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</w:t>
            </w:r>
            <w:r w:rsidRPr="009704FF">
              <w:rPr>
                <w:b/>
                <w:lang w:val="ru-RU"/>
              </w:rPr>
              <w:t>\</w:t>
            </w:r>
            <w:proofErr w:type="gramStart"/>
            <w:r w:rsidRPr="009704FF">
              <w:rPr>
                <w:b/>
                <w:lang w:val="ru-RU"/>
              </w:rPr>
              <w:t>з,  урок</w:t>
            </w:r>
            <w:proofErr w:type="gramEnd"/>
            <w:r w:rsidRPr="009704FF">
              <w:rPr>
                <w:b/>
                <w:lang w:val="ru-RU"/>
              </w:rPr>
              <w:t xml:space="preserve"> </w:t>
            </w:r>
            <w:proofErr w:type="spellStart"/>
            <w:r w:rsidRPr="00E24E10">
              <w:rPr>
                <w:b/>
                <w:lang w:val="ru-RU"/>
              </w:rPr>
              <w:t>урок</w:t>
            </w:r>
            <w:proofErr w:type="spellEnd"/>
            <w:r w:rsidRPr="00E24E10">
              <w:rPr>
                <w:b/>
                <w:lang w:val="ru-RU"/>
              </w:rPr>
              <w:t xml:space="preserve"> 15 - 16.</w:t>
            </w:r>
          </w:p>
          <w:p w:rsidR="003931E6" w:rsidRDefault="003931E6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F06BC9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№1 выполняем по условию.</w:t>
            </w:r>
          </w:p>
          <w:p w:rsidR="003931E6" w:rsidRDefault="003931E6" w:rsidP="002B3269">
            <w:pPr>
              <w:ind w:left="317" w:hanging="317"/>
              <w:rPr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F06BC9">
              <w:rPr>
                <w:b/>
                <w:lang w:val="ru-RU"/>
              </w:rPr>
              <w:t>)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№</w:t>
            </w:r>
            <w:proofErr w:type="gramStart"/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а, б поем, следим за чистотой интонации. Учим наизусть с проговариванием знаков. </w:t>
            </w:r>
          </w:p>
          <w:p w:rsidR="003931E6" w:rsidRDefault="003931E6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Pr="00F06BC9">
              <w:rPr>
                <w:b/>
                <w:lang w:val="ru-RU"/>
              </w:rPr>
              <w:t>)</w:t>
            </w:r>
            <w:r>
              <w:rPr>
                <w:lang w:val="ru-RU"/>
              </w:rPr>
              <w:t xml:space="preserve">  Упр. 2а запишите по памяти в тетрадь.</w:t>
            </w:r>
          </w:p>
          <w:p w:rsidR="003931E6" w:rsidRPr="00AB1C1F" w:rsidRDefault="003931E6" w:rsidP="002B3269">
            <w:pPr>
              <w:rPr>
                <w:lang w:val="ru-RU"/>
              </w:rPr>
            </w:pPr>
            <w:r>
              <w:rPr>
                <w:lang w:val="ru-RU"/>
              </w:rPr>
              <w:t xml:space="preserve">      Следим за правильным написанием знаков.</w:t>
            </w:r>
          </w:p>
        </w:tc>
        <w:tc>
          <w:tcPr>
            <w:tcW w:w="1122" w:type="dxa"/>
          </w:tcPr>
          <w:p w:rsidR="003931E6" w:rsidRDefault="003931E6" w:rsidP="002B3269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 w:rsidR="003931E6" w:rsidRDefault="003931E6" w:rsidP="002B3269">
            <w:pPr>
              <w:rPr>
                <w:lang w:val="ru-RU"/>
              </w:rPr>
            </w:pPr>
          </w:p>
          <w:p w:rsidR="003931E6" w:rsidRDefault="003931E6" w:rsidP="002B3269">
            <w:pPr>
              <w:rPr>
                <w:lang w:val="ru-RU"/>
              </w:rPr>
            </w:pPr>
          </w:p>
          <w:p w:rsidR="003931E6" w:rsidRDefault="003931E6" w:rsidP="002B3269">
            <w:pPr>
              <w:rPr>
                <w:lang w:val="ru-RU"/>
              </w:rPr>
            </w:pPr>
          </w:p>
          <w:p w:rsidR="003931E6" w:rsidRDefault="003931E6" w:rsidP="002B3269">
            <w:pPr>
              <w:rPr>
                <w:lang w:val="ru-RU"/>
              </w:rPr>
            </w:pPr>
          </w:p>
          <w:p w:rsidR="003931E6" w:rsidRDefault="003931E6" w:rsidP="002B3269">
            <w:pPr>
              <w:rPr>
                <w:lang w:val="ru-RU"/>
              </w:rPr>
            </w:pPr>
          </w:p>
          <w:p w:rsidR="003931E6" w:rsidRDefault="003931E6" w:rsidP="002B3269">
            <w:pPr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256E7">
              <w:rPr>
                <w:lang w:val="ru-RU"/>
              </w:rPr>
              <w:t xml:space="preserve">      </w:t>
            </w:r>
            <w:r>
              <w:rPr>
                <w:lang w:val="ru-RU"/>
              </w:rPr>
              <w:t xml:space="preserve">  </w:t>
            </w:r>
            <w:r>
              <w:t>I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288" w:type="dxa"/>
          </w:tcPr>
          <w:p w:rsidR="003931E6" w:rsidRPr="001256E7" w:rsidRDefault="00D90639" w:rsidP="002B3269">
            <w:pPr>
              <w:rPr>
                <w:sz w:val="24"/>
                <w:lang w:val="ru-RU"/>
              </w:rPr>
            </w:pPr>
            <w:r>
              <w:fldChar w:fldCharType="begin"/>
            </w:r>
            <w:r>
              <w:instrText xml:space="preserve"> HYPERLINK "mailto:an.myz@yandex.ru" </w:instrText>
            </w:r>
            <w:r>
              <w:fldChar w:fldCharType="separate"/>
            </w:r>
            <w:r>
              <w:rPr>
                <w:rStyle w:val="af8"/>
                <w:color w:val="0B5294" w:themeColor="accent1" w:themeShade="BF"/>
                <w:sz w:val="24"/>
              </w:rPr>
              <w:t>an.myz@yandex.ru</w:t>
            </w:r>
            <w:r>
              <w:fldChar w:fldCharType="end"/>
            </w:r>
            <w:bookmarkStart w:id="0" w:name="_GoBack"/>
            <w:bookmarkEnd w:id="0"/>
          </w:p>
        </w:tc>
      </w:tr>
      <w:tr w:rsidR="003931E6" w:rsidRPr="000E01A2" w:rsidTr="002B3269">
        <w:tc>
          <w:tcPr>
            <w:tcW w:w="1447" w:type="dxa"/>
          </w:tcPr>
          <w:p w:rsidR="003931E6" w:rsidRPr="00FC5E91" w:rsidRDefault="003931E6" w:rsidP="002B3269">
            <w:pPr>
              <w:rPr>
                <w:b/>
                <w:sz w:val="24"/>
                <w:lang w:val="ru-RU"/>
              </w:rPr>
            </w:pPr>
            <w:r w:rsidRPr="00FC5E91">
              <w:rPr>
                <w:b/>
                <w:sz w:val="24"/>
                <w:lang w:val="ru-RU"/>
              </w:rPr>
              <w:t xml:space="preserve">      </w:t>
            </w:r>
          </w:p>
        </w:tc>
        <w:tc>
          <w:tcPr>
            <w:tcW w:w="915" w:type="dxa"/>
          </w:tcPr>
          <w:p w:rsidR="003931E6" w:rsidRDefault="003931E6" w:rsidP="002B326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12.05/</w:t>
            </w:r>
          </w:p>
          <w:p w:rsidR="003931E6" w:rsidRPr="001256E7" w:rsidRDefault="003931E6" w:rsidP="002B3269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15.05</w:t>
            </w:r>
          </w:p>
        </w:tc>
        <w:tc>
          <w:tcPr>
            <w:tcW w:w="899" w:type="dxa"/>
          </w:tcPr>
          <w:p w:rsidR="003931E6" w:rsidRPr="001256E7" w:rsidRDefault="003931E6" w:rsidP="002B3269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3931E6" w:rsidRPr="00E24E10" w:rsidRDefault="003931E6" w:rsidP="002B3269">
            <w:pPr>
              <w:rPr>
                <w:b/>
                <w:lang w:val="ru-RU"/>
              </w:rPr>
            </w:pPr>
            <w:r w:rsidRPr="00E24E10">
              <w:rPr>
                <w:b/>
                <w:lang w:val="ru-RU"/>
              </w:rPr>
              <w:t>Вводный септаккорд (</w:t>
            </w:r>
            <w:r w:rsidRPr="00E24E10">
              <w:rPr>
                <w:b/>
              </w:rPr>
              <w:t>VII</w:t>
            </w:r>
            <w:r>
              <w:rPr>
                <w:b/>
                <w:lang w:val="ru-RU"/>
              </w:rPr>
              <w:t>7) в гармоническом миноре.</w:t>
            </w:r>
          </w:p>
          <w:p w:rsidR="003931E6" w:rsidRPr="00E24E10" w:rsidRDefault="003931E6" w:rsidP="002B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Д/з, урок 17 - 18</w:t>
            </w:r>
            <w:r w:rsidRPr="00E24E10">
              <w:rPr>
                <w:b/>
                <w:lang w:val="ru-RU"/>
              </w:rPr>
              <w:t>.</w:t>
            </w:r>
          </w:p>
          <w:p w:rsidR="003931E6" w:rsidRDefault="003931E6" w:rsidP="002B3269">
            <w:pPr>
              <w:rPr>
                <w:lang w:val="ru-RU"/>
              </w:rPr>
            </w:pPr>
            <w:r w:rsidRPr="00E003A9">
              <w:rPr>
                <w:b/>
                <w:lang w:val="ru-RU"/>
              </w:rPr>
              <w:t>1)</w:t>
            </w:r>
            <w:r>
              <w:rPr>
                <w:lang w:val="ru-RU"/>
              </w:rPr>
              <w:t xml:space="preserve"> №1а - в: правила - наизусть.</w:t>
            </w:r>
          </w:p>
          <w:p w:rsidR="003931E6" w:rsidRDefault="003931E6" w:rsidP="002B3269">
            <w:pPr>
              <w:ind w:left="317" w:hanging="317"/>
              <w:rPr>
                <w:lang w:val="ru-RU"/>
              </w:rPr>
            </w:pPr>
            <w:r w:rsidRPr="00E003A9">
              <w:rPr>
                <w:b/>
                <w:lang w:val="ru-RU"/>
              </w:rPr>
              <w:t>2)</w:t>
            </w:r>
            <w:r>
              <w:rPr>
                <w:lang w:val="ru-RU"/>
              </w:rPr>
              <w:t xml:space="preserve"> Упр.4: по условию письменно в тетради, сольфеджио.</w:t>
            </w:r>
          </w:p>
          <w:p w:rsidR="003931E6" w:rsidRPr="00E24E10" w:rsidRDefault="003931E6" w:rsidP="002B3269">
            <w:pPr>
              <w:rPr>
                <w:lang w:val="ru-RU"/>
              </w:rPr>
            </w:pPr>
            <w:r w:rsidRPr="00E003A9">
              <w:rPr>
                <w:b/>
                <w:lang w:val="ru-RU"/>
              </w:rPr>
              <w:t>3)</w:t>
            </w:r>
            <w:r>
              <w:rPr>
                <w:lang w:val="ru-RU"/>
              </w:rPr>
              <w:t xml:space="preserve"> №</w:t>
            </w:r>
            <w:proofErr w:type="gramStart"/>
            <w:r>
              <w:rPr>
                <w:lang w:val="ru-RU"/>
              </w:rPr>
              <w:t>5:  №</w:t>
            </w:r>
            <w:proofErr w:type="gramEnd"/>
            <w:r>
              <w:rPr>
                <w:lang w:val="ru-RU"/>
              </w:rPr>
              <w:t>219 выучите наизусть.</w:t>
            </w:r>
          </w:p>
        </w:tc>
        <w:tc>
          <w:tcPr>
            <w:tcW w:w="1122" w:type="dxa"/>
          </w:tcPr>
          <w:p w:rsidR="003931E6" w:rsidRPr="007148AA" w:rsidRDefault="003931E6" w:rsidP="002B3269">
            <w:pPr>
              <w:ind w:left="370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</w:p>
        </w:tc>
        <w:tc>
          <w:tcPr>
            <w:tcW w:w="1288" w:type="dxa"/>
          </w:tcPr>
          <w:p w:rsidR="003931E6" w:rsidRDefault="003931E6" w:rsidP="002B3269">
            <w:pPr>
              <w:rPr>
                <w:sz w:val="24"/>
                <w:lang w:val="ru-RU"/>
              </w:rPr>
            </w:pPr>
          </w:p>
        </w:tc>
      </w:tr>
      <w:tr w:rsidR="003931E6" w:rsidRPr="00D90639" w:rsidTr="002B3269">
        <w:tc>
          <w:tcPr>
            <w:tcW w:w="1447" w:type="dxa"/>
          </w:tcPr>
          <w:p w:rsidR="003931E6" w:rsidRPr="00FC5E91" w:rsidRDefault="003931E6" w:rsidP="002B3269">
            <w:pPr>
              <w:rPr>
                <w:b/>
                <w:sz w:val="24"/>
                <w:lang w:val="ru-RU"/>
              </w:rPr>
            </w:pPr>
          </w:p>
        </w:tc>
        <w:tc>
          <w:tcPr>
            <w:tcW w:w="915" w:type="dxa"/>
          </w:tcPr>
          <w:p w:rsidR="003931E6" w:rsidRDefault="003931E6" w:rsidP="002B326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19.05/</w:t>
            </w:r>
          </w:p>
          <w:p w:rsidR="003931E6" w:rsidRPr="0025145C" w:rsidRDefault="003931E6" w:rsidP="002B3269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899" w:type="dxa"/>
          </w:tcPr>
          <w:p w:rsidR="003931E6" w:rsidRPr="0025145C" w:rsidRDefault="003931E6" w:rsidP="002B3269">
            <w:pPr>
              <w:rPr>
                <w:lang w:val="ru-RU"/>
              </w:rPr>
            </w:pPr>
          </w:p>
        </w:tc>
        <w:tc>
          <w:tcPr>
            <w:tcW w:w="5386" w:type="dxa"/>
          </w:tcPr>
          <w:p w:rsidR="003931E6" w:rsidRPr="0069531E" w:rsidRDefault="003931E6" w:rsidP="002B3269">
            <w:pPr>
              <w:rPr>
                <w:b/>
                <w:lang w:val="ru-RU"/>
              </w:rPr>
            </w:pPr>
            <w:r w:rsidRPr="0069531E">
              <w:rPr>
                <w:b/>
                <w:lang w:val="ru-RU"/>
              </w:rPr>
              <w:t>Тональности с шестью знаками при ключе.</w:t>
            </w:r>
          </w:p>
          <w:p w:rsidR="003931E6" w:rsidRPr="0069531E" w:rsidRDefault="003931E6" w:rsidP="002B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Д\з, урок №17 - 18.</w:t>
            </w:r>
          </w:p>
          <w:p w:rsidR="003931E6" w:rsidRPr="00875270" w:rsidRDefault="003931E6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1)  </w:t>
            </w:r>
            <w:r w:rsidRPr="00875270">
              <w:rPr>
                <w:lang w:val="ru-RU"/>
              </w:rPr>
              <w:t>№2</w:t>
            </w:r>
            <w:r>
              <w:rPr>
                <w:lang w:val="ru-RU"/>
              </w:rPr>
              <w:t xml:space="preserve"> а, б - сольфеджио </w:t>
            </w:r>
            <w:proofErr w:type="gramStart"/>
            <w:r>
              <w:rPr>
                <w:rFonts w:ascii="Cambria" w:hAnsi="Cambria"/>
                <w:lang w:val="ru-RU"/>
              </w:rPr>
              <w:t xml:space="preserve">↑,  </w:t>
            </w:r>
            <w:r>
              <w:rPr>
                <w:lang w:val="ru-RU"/>
              </w:rPr>
              <w:t>↓</w:t>
            </w:r>
            <w:proofErr w:type="gramEnd"/>
          </w:p>
          <w:p w:rsidR="003931E6" w:rsidRPr="00875270" w:rsidRDefault="003931E6" w:rsidP="002B3269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2)  </w:t>
            </w:r>
            <w:r w:rsidRPr="00875270">
              <w:rPr>
                <w:lang w:val="ru-RU"/>
              </w:rPr>
              <w:t>№</w:t>
            </w:r>
            <w:proofErr w:type="gramStart"/>
            <w:r w:rsidRPr="00875270">
              <w:rPr>
                <w:lang w:val="ru-RU"/>
              </w:rPr>
              <w:t>3</w:t>
            </w:r>
            <w:proofErr w:type="gramEnd"/>
            <w:r w:rsidRPr="00875270">
              <w:rPr>
                <w:lang w:val="ru-RU"/>
              </w:rPr>
              <w:t xml:space="preserve"> а, б - письменно, поем.</w:t>
            </w:r>
          </w:p>
          <w:p w:rsidR="003931E6" w:rsidRPr="0069531E" w:rsidRDefault="003931E6" w:rsidP="002B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3)  </w:t>
            </w:r>
            <w:r>
              <w:rPr>
                <w:lang w:val="ru-RU"/>
              </w:rPr>
              <w:t>№</w:t>
            </w:r>
            <w:proofErr w:type="gramStart"/>
            <w:r>
              <w:rPr>
                <w:lang w:val="ru-RU"/>
              </w:rPr>
              <w:t>5:  №</w:t>
            </w:r>
            <w:proofErr w:type="gramEnd"/>
            <w:r>
              <w:rPr>
                <w:lang w:val="ru-RU"/>
              </w:rPr>
              <w:t>219 запишите на память, как диктант.</w:t>
            </w:r>
          </w:p>
          <w:p w:rsidR="003931E6" w:rsidRPr="0069531E" w:rsidRDefault="003931E6" w:rsidP="002B3269">
            <w:pPr>
              <w:rPr>
                <w:b/>
                <w:lang w:val="ru-RU"/>
              </w:rPr>
            </w:pPr>
          </w:p>
          <w:p w:rsidR="003931E6" w:rsidRPr="0069531E" w:rsidRDefault="003931E6" w:rsidP="002B3269">
            <w:pPr>
              <w:rPr>
                <w:b/>
                <w:lang w:val="ru-RU"/>
              </w:rPr>
            </w:pPr>
          </w:p>
        </w:tc>
        <w:tc>
          <w:tcPr>
            <w:tcW w:w="1122" w:type="dxa"/>
          </w:tcPr>
          <w:p w:rsidR="003931E6" w:rsidRPr="0025145C" w:rsidRDefault="003931E6" w:rsidP="002B3269">
            <w:pPr>
              <w:ind w:left="370"/>
              <w:rPr>
                <w:lang w:val="ru-RU"/>
              </w:rPr>
            </w:pPr>
          </w:p>
        </w:tc>
        <w:tc>
          <w:tcPr>
            <w:tcW w:w="1288" w:type="dxa"/>
          </w:tcPr>
          <w:p w:rsidR="003931E6" w:rsidRDefault="003931E6" w:rsidP="002B3269">
            <w:pPr>
              <w:rPr>
                <w:sz w:val="24"/>
                <w:lang w:val="ru-RU"/>
              </w:rPr>
            </w:pPr>
          </w:p>
        </w:tc>
      </w:tr>
    </w:tbl>
    <w:p w:rsidR="003931E6" w:rsidRDefault="003931E6" w:rsidP="003931E6">
      <w:pPr>
        <w:rPr>
          <w:b/>
          <w:sz w:val="24"/>
          <w:lang w:val="ru-RU"/>
        </w:rPr>
      </w:pPr>
    </w:p>
    <w:p w:rsidR="003931E6" w:rsidRDefault="003931E6" w:rsidP="003931E6">
      <w:pPr>
        <w:rPr>
          <w:b/>
          <w:lang w:val="ru-RU"/>
        </w:rPr>
      </w:pPr>
      <w:r>
        <w:rPr>
          <w:b/>
          <w:lang w:val="ru-RU"/>
        </w:rPr>
        <w:t xml:space="preserve">Приложение: урок №15 - </w:t>
      </w:r>
      <w:proofErr w:type="gramStart"/>
      <w:r>
        <w:rPr>
          <w:b/>
          <w:lang w:val="ru-RU"/>
        </w:rPr>
        <w:t>16,  урок</w:t>
      </w:r>
      <w:proofErr w:type="gramEnd"/>
      <w:r>
        <w:rPr>
          <w:b/>
          <w:lang w:val="ru-RU"/>
        </w:rPr>
        <w:t xml:space="preserve"> № 17 - 18</w:t>
      </w:r>
      <w:r w:rsidRPr="00D471A4">
        <w:rPr>
          <w:b/>
          <w:lang w:val="ru-RU"/>
        </w:rPr>
        <w:t>.</w:t>
      </w:r>
    </w:p>
    <w:p w:rsidR="00785E3B" w:rsidRDefault="00785E3B" w:rsidP="003931E6">
      <w:pPr>
        <w:rPr>
          <w:b/>
          <w:lang w:val="ru-RU"/>
        </w:rPr>
      </w:pPr>
    </w:p>
    <w:p w:rsidR="00785E3B" w:rsidRPr="00D471A4" w:rsidRDefault="00785E3B" w:rsidP="003931E6">
      <w:pPr>
        <w:rPr>
          <w:b/>
          <w:lang w:val="ru-RU"/>
        </w:rPr>
      </w:pPr>
      <w:r>
        <w:rPr>
          <w:b/>
          <w:noProof/>
          <w:lang w:val="ru-RU" w:eastAsia="ru-RU" w:bidi="ar-SA"/>
        </w:rPr>
        <w:lastRenderedPageBreak/>
        <w:drawing>
          <wp:inline distT="0" distB="0" distL="0" distR="0">
            <wp:extent cx="5940425" cy="8169910"/>
            <wp:effectExtent l="19050" t="0" r="3175" b="0"/>
            <wp:docPr id="1" name="Рисунок 0" descr="6кл 17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кл 17-1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213" w:rsidRDefault="00934213"/>
    <w:sectPr w:rsidR="00934213" w:rsidSect="0093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1E6"/>
    <w:rsid w:val="00134118"/>
    <w:rsid w:val="002A7715"/>
    <w:rsid w:val="002E2F49"/>
    <w:rsid w:val="003931E6"/>
    <w:rsid w:val="004F5912"/>
    <w:rsid w:val="00785E3B"/>
    <w:rsid w:val="00934213"/>
    <w:rsid w:val="009E5BB5"/>
    <w:rsid w:val="00D9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1F52E-5108-448F-8665-0C130934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1E6"/>
    <w:pPr>
      <w:spacing w:line="276" w:lineRule="auto"/>
    </w:pPr>
    <w:rPr>
      <w:rFonts w:eastAsiaTheme="majorEastAsia"/>
    </w:rPr>
  </w:style>
  <w:style w:type="paragraph" w:styleId="1">
    <w:name w:val="heading 1"/>
    <w:basedOn w:val="a"/>
    <w:next w:val="a"/>
    <w:link w:val="10"/>
    <w:uiPriority w:val="9"/>
    <w:qFormat/>
    <w:rsid w:val="009E5BB5"/>
    <w:pPr>
      <w:pBdr>
        <w:bottom w:val="thinThickSmallGap" w:sz="12" w:space="1" w:color="0075A2" w:themeColor="accent2" w:themeShade="BF"/>
      </w:pBdr>
      <w:spacing w:before="400" w:line="252" w:lineRule="auto"/>
      <w:jc w:val="center"/>
      <w:outlineLvl w:val="0"/>
    </w:pPr>
    <w:rPr>
      <w:rFonts w:eastAsiaTheme="minorHAnsi"/>
      <w:caps/>
      <w:color w:val="004E6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BB5"/>
    <w:pPr>
      <w:pBdr>
        <w:bottom w:val="single" w:sz="4" w:space="1" w:color="004D6C" w:themeColor="accent2" w:themeShade="7F"/>
      </w:pBdr>
      <w:spacing w:before="400" w:line="252" w:lineRule="auto"/>
      <w:jc w:val="center"/>
      <w:outlineLvl w:val="1"/>
    </w:pPr>
    <w:rPr>
      <w:rFonts w:eastAsiaTheme="minorHAnsi"/>
      <w:caps/>
      <w:color w:val="004E6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BB5"/>
    <w:pPr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 w:line="252" w:lineRule="auto"/>
      <w:jc w:val="center"/>
      <w:outlineLvl w:val="2"/>
    </w:pPr>
    <w:rPr>
      <w:rFonts w:eastAsiaTheme="minorHAnsi"/>
      <w:caps/>
      <w:color w:val="004D6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B5"/>
    <w:pPr>
      <w:pBdr>
        <w:bottom w:val="dotted" w:sz="4" w:space="1" w:color="0075A2" w:themeColor="accent2" w:themeShade="BF"/>
      </w:pBdr>
      <w:spacing w:after="120" w:line="252" w:lineRule="auto"/>
      <w:jc w:val="center"/>
      <w:outlineLvl w:val="3"/>
    </w:pPr>
    <w:rPr>
      <w:rFonts w:eastAsiaTheme="minorHAnsi"/>
      <w:caps/>
      <w:color w:val="004D6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BB5"/>
    <w:pPr>
      <w:spacing w:before="320" w:after="120" w:line="252" w:lineRule="auto"/>
      <w:jc w:val="center"/>
      <w:outlineLvl w:val="4"/>
    </w:pPr>
    <w:rPr>
      <w:rFonts w:eastAsiaTheme="minorHAnsi"/>
      <w:caps/>
      <w:color w:val="004D6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BB5"/>
    <w:pPr>
      <w:spacing w:after="120" w:line="252" w:lineRule="auto"/>
      <w:jc w:val="center"/>
      <w:outlineLvl w:val="5"/>
    </w:pPr>
    <w:rPr>
      <w:rFonts w:eastAsiaTheme="minorHAnsi"/>
      <w:caps/>
      <w:color w:val="0075A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BB5"/>
    <w:pPr>
      <w:spacing w:after="120" w:line="252" w:lineRule="auto"/>
      <w:jc w:val="center"/>
      <w:outlineLvl w:val="6"/>
    </w:pPr>
    <w:rPr>
      <w:rFonts w:eastAsiaTheme="minorHAnsi"/>
      <w:i/>
      <w:iCs/>
      <w:caps/>
      <w:color w:val="0075A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BB5"/>
    <w:pPr>
      <w:spacing w:after="120" w:line="252" w:lineRule="auto"/>
      <w:jc w:val="center"/>
      <w:outlineLvl w:val="7"/>
    </w:pPr>
    <w:rPr>
      <w:rFonts w:eastAsiaTheme="minorHAns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BB5"/>
    <w:pPr>
      <w:spacing w:after="120" w:line="252" w:lineRule="auto"/>
      <w:jc w:val="center"/>
      <w:outlineLvl w:val="8"/>
    </w:pPr>
    <w:rPr>
      <w:rFonts w:eastAsiaTheme="minorHAns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BB5"/>
    <w:rPr>
      <w:rFonts w:eastAsiaTheme="majorEastAsia" w:cstheme="majorBidi"/>
      <w:caps/>
      <w:color w:val="004E6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BB5"/>
    <w:rPr>
      <w:caps/>
      <w:color w:val="004E6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5BB5"/>
    <w:rPr>
      <w:rFonts w:eastAsiaTheme="majorEastAsia" w:cstheme="majorBidi"/>
      <w:caps/>
      <w:color w:val="004D6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5BB5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E5BB5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E5BB5"/>
    <w:rPr>
      <w:rFonts w:eastAsiaTheme="majorEastAsia" w:cstheme="majorBidi"/>
      <w:caps/>
      <w:color w:val="0075A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E5BB5"/>
    <w:rPr>
      <w:rFonts w:eastAsiaTheme="majorEastAsia" w:cstheme="majorBidi"/>
      <w:i/>
      <w:iCs/>
      <w:caps/>
      <w:color w:val="0075A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E5BB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5BB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5BB5"/>
    <w:pPr>
      <w:spacing w:line="252" w:lineRule="auto"/>
    </w:pPr>
    <w:rPr>
      <w:rFonts w:eastAsiaTheme="minorHAns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5BB5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 w:line="240" w:lineRule="auto"/>
      <w:jc w:val="center"/>
    </w:pPr>
    <w:rPr>
      <w:rFonts w:eastAsiaTheme="minorHAnsi"/>
      <w:caps/>
      <w:color w:val="004E6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E5BB5"/>
    <w:rPr>
      <w:rFonts w:eastAsiaTheme="majorEastAsia" w:cstheme="majorBidi"/>
      <w:caps/>
      <w:color w:val="004E6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E5BB5"/>
    <w:pPr>
      <w:spacing w:after="560" w:line="240" w:lineRule="auto"/>
      <w:jc w:val="center"/>
    </w:pPr>
    <w:rPr>
      <w:rFonts w:eastAsiaTheme="minorHAns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E5BB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9E5BB5"/>
    <w:rPr>
      <w:b/>
      <w:bCs/>
      <w:color w:val="0075A2" w:themeColor="accent2" w:themeShade="BF"/>
      <w:spacing w:val="5"/>
    </w:rPr>
  </w:style>
  <w:style w:type="character" w:styleId="a9">
    <w:name w:val="Emphasis"/>
    <w:uiPriority w:val="20"/>
    <w:qFormat/>
    <w:rsid w:val="009E5BB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E5BB5"/>
    <w:pPr>
      <w:spacing w:after="0" w:line="240" w:lineRule="auto"/>
    </w:pPr>
    <w:rPr>
      <w:rFonts w:eastAsiaTheme="minorHAnsi"/>
    </w:rPr>
  </w:style>
  <w:style w:type="paragraph" w:styleId="ac">
    <w:name w:val="List Paragraph"/>
    <w:basedOn w:val="a"/>
    <w:uiPriority w:val="34"/>
    <w:qFormat/>
    <w:rsid w:val="009E5BB5"/>
    <w:pPr>
      <w:spacing w:line="252" w:lineRule="auto"/>
      <w:ind w:left="720"/>
      <w:contextualSpacing/>
    </w:pPr>
    <w:rPr>
      <w:rFonts w:eastAsiaTheme="minorHAnsi"/>
    </w:rPr>
  </w:style>
  <w:style w:type="paragraph" w:styleId="21">
    <w:name w:val="Quote"/>
    <w:basedOn w:val="a"/>
    <w:next w:val="a"/>
    <w:link w:val="22"/>
    <w:uiPriority w:val="29"/>
    <w:qFormat/>
    <w:rsid w:val="009E5BB5"/>
    <w:pPr>
      <w:spacing w:line="252" w:lineRule="auto"/>
    </w:pPr>
    <w:rPr>
      <w:rFonts w:eastAsiaTheme="minorHAnsi"/>
      <w:i/>
      <w:iCs/>
    </w:rPr>
  </w:style>
  <w:style w:type="character" w:customStyle="1" w:styleId="22">
    <w:name w:val="Цитата 2 Знак"/>
    <w:basedOn w:val="a0"/>
    <w:link w:val="21"/>
    <w:uiPriority w:val="29"/>
    <w:rsid w:val="009E5BB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E5BB5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rFonts w:eastAsiaTheme="minorHAnsi"/>
      <w:caps/>
      <w:color w:val="004D6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E5BB5"/>
    <w:rPr>
      <w:rFonts w:eastAsiaTheme="majorEastAsia" w:cstheme="majorBidi"/>
      <w:caps/>
      <w:color w:val="004D6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E5BB5"/>
    <w:rPr>
      <w:i/>
      <w:iCs/>
    </w:rPr>
  </w:style>
  <w:style w:type="character" w:styleId="af0">
    <w:name w:val="Intense Emphasis"/>
    <w:uiPriority w:val="21"/>
    <w:qFormat/>
    <w:rsid w:val="009E5BB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E5BB5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af2">
    <w:name w:val="Intense Reference"/>
    <w:uiPriority w:val="32"/>
    <w:qFormat/>
    <w:rsid w:val="009E5BB5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af3">
    <w:name w:val="Book Title"/>
    <w:uiPriority w:val="33"/>
    <w:qFormat/>
    <w:rsid w:val="009E5BB5"/>
    <w:rPr>
      <w:caps/>
      <w:color w:val="004D6C" w:themeColor="accent2" w:themeShade="7F"/>
      <w:spacing w:val="5"/>
      <w:u w:color="004D6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E5BB5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E5BB5"/>
  </w:style>
  <w:style w:type="table" w:styleId="af5">
    <w:name w:val="Table Grid"/>
    <w:basedOn w:val="a1"/>
    <w:uiPriority w:val="59"/>
    <w:rsid w:val="003931E6"/>
    <w:pPr>
      <w:spacing w:after="0" w:line="240" w:lineRule="auto"/>
    </w:pPr>
    <w:rPr>
      <w:rFonts w:eastAsiaTheme="maj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78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85E3B"/>
    <w:rPr>
      <w:rFonts w:ascii="Tahoma" w:eastAsiaTheme="majorEastAsia" w:hAnsi="Tahoma" w:cs="Tahoma"/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D90639"/>
    <w:rPr>
      <w:color w:val="E2D7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Company>Krokoz™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Вигант</dc:creator>
  <cp:keywords/>
  <dc:description/>
  <cp:lastModifiedBy>Михаил</cp:lastModifiedBy>
  <cp:revision>4</cp:revision>
  <dcterms:created xsi:type="dcterms:W3CDTF">2002-01-15T14:56:00Z</dcterms:created>
  <dcterms:modified xsi:type="dcterms:W3CDTF">2020-05-05T10:08:00Z</dcterms:modified>
</cp:coreProperties>
</file>