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8B" w:rsidRPr="003C398B" w:rsidRDefault="003C398B" w:rsidP="003C398B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bCs/>
          <w:caps/>
          <w:color w:val="auto"/>
          <w:sz w:val="28"/>
          <w:szCs w:val="28"/>
          <w:u w:val="none"/>
        </w:rPr>
      </w:pPr>
      <w:r w:rsidRPr="003C398B">
        <w:rPr>
          <w:rStyle w:val="a3"/>
          <w:rFonts w:ascii="Times New Roman" w:hAnsi="Times New Roman" w:cs="Times New Roman"/>
          <w:bCs/>
          <w:caps/>
          <w:color w:val="auto"/>
          <w:sz w:val="28"/>
          <w:szCs w:val="28"/>
          <w:u w:val="none"/>
        </w:rPr>
        <w:t>ОТЧЕТ</w:t>
      </w:r>
    </w:p>
    <w:p w:rsidR="003C398B" w:rsidRPr="003C398B" w:rsidRDefault="003C398B" w:rsidP="003C398B">
      <w:pPr>
        <w:pStyle w:val="ConsPlusNormal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по реализации Пл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ана противодействия коррупции  </w:t>
      </w: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администрации</w:t>
      </w:r>
    </w:p>
    <w:p w:rsidR="003C398B" w:rsidRPr="003C398B" w:rsidRDefault="003C398B" w:rsidP="003C398B">
      <w:pPr>
        <w:pStyle w:val="ConsPlusNormal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муниципального образован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ия город-курорт Анапа за первое</w:t>
      </w:r>
      <w:r w:rsidR="00D42889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</w:t>
      </w:r>
      <w:r w:rsidR="00CB5E44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полугодие 2017</w:t>
      </w: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года</w:t>
      </w:r>
    </w:p>
    <w:p w:rsidR="003C398B" w:rsidRPr="003C398B" w:rsidRDefault="003C398B" w:rsidP="003C398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3C398B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в  муниципальном бюджетном учреждении культуры «Гостагаевская централизованная клубная система» муниципального образования город-курорт Анапа</w:t>
      </w:r>
    </w:p>
    <w:p w:rsidR="00187438" w:rsidRDefault="00187438"/>
    <w:p w:rsidR="003C398B" w:rsidRPr="009D5D33" w:rsidRDefault="00AD3271" w:rsidP="00533763">
      <w:pPr>
        <w:widowControl w:val="0"/>
        <w:spacing w:after="0" w:line="360" w:lineRule="auto"/>
        <w:ind w:left="-4" w:firstLine="7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3C398B" w:rsidRPr="009D5D33">
        <w:rPr>
          <w:rFonts w:ascii="Times New Roman" w:hAnsi="Times New Roman"/>
          <w:sz w:val="24"/>
          <w:szCs w:val="24"/>
        </w:rPr>
        <w:t xml:space="preserve"> МБУК «</w:t>
      </w:r>
      <w:r w:rsidR="003C398B">
        <w:rPr>
          <w:rFonts w:ascii="Times New Roman" w:hAnsi="Times New Roman"/>
          <w:sz w:val="24"/>
          <w:szCs w:val="24"/>
        </w:rPr>
        <w:t>Гостагаевская ЦКС»</w:t>
      </w:r>
      <w:r>
        <w:rPr>
          <w:rFonts w:ascii="Times New Roman" w:hAnsi="Times New Roman"/>
          <w:sz w:val="24"/>
          <w:szCs w:val="24"/>
        </w:rPr>
        <w:t xml:space="preserve"> р</w:t>
      </w:r>
      <w:r w:rsidR="003C398B" w:rsidRPr="009D5D33">
        <w:rPr>
          <w:rFonts w:ascii="Times New Roman" w:hAnsi="Times New Roman"/>
          <w:sz w:val="24"/>
          <w:szCs w:val="24"/>
        </w:rPr>
        <w:t>еализованы следующие мероприятия Плана  по противодействию коррупции:</w:t>
      </w:r>
    </w:p>
    <w:p w:rsidR="00CB5E44" w:rsidRPr="008A338E" w:rsidRDefault="00CB5E44" w:rsidP="00CF61E5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1</w:t>
      </w:r>
      <w:r w:rsidR="003C398B" w:rsidRPr="009D5D33">
        <w:rPr>
          <w:rFonts w:ascii="Times New Roman" w:hAnsi="Times New Roman"/>
          <w:sz w:val="24"/>
          <w:szCs w:val="24"/>
        </w:rPr>
        <w:t>.</w:t>
      </w:r>
      <w:r w:rsidR="003C398B" w:rsidRPr="009D5D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 анализ должностных инструкций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 Несоответствие должностных обязанностей не выявлено.</w:t>
      </w:r>
    </w:p>
    <w:p w:rsidR="00CB5E44" w:rsidRDefault="00CF61E5" w:rsidP="00CF61E5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CB5E44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 анализ жалоб и обращений о проявлении коррупции в учреждении. Жалоб и обращений граждан не поступало.</w:t>
      </w:r>
    </w:p>
    <w:p w:rsidR="00CB5E44" w:rsidRPr="00EE7C44" w:rsidRDefault="00CF61E5" w:rsidP="00CF61E5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CB5E44">
        <w:rPr>
          <w:rFonts w:ascii="Times New Roman" w:hAnsi="Times New Roman" w:cs="Times New Roman"/>
          <w:sz w:val="24"/>
          <w:szCs w:val="24"/>
          <w:shd w:val="clear" w:color="auto" w:fill="FFFFFF"/>
        </w:rPr>
        <w:t>Случаев возникновения конфликта интересов не выявлено.</w:t>
      </w:r>
    </w:p>
    <w:p w:rsidR="00CB5E44" w:rsidRPr="00B26FBC" w:rsidRDefault="00CF61E5" w:rsidP="00CF61E5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="00CB5E44">
        <w:rPr>
          <w:rFonts w:ascii="Times New Roman" w:hAnsi="Times New Roman" w:cs="Times New Roman"/>
          <w:sz w:val="24"/>
          <w:szCs w:val="24"/>
          <w:shd w:val="clear" w:color="auto" w:fill="FFFFFF"/>
        </w:rPr>
        <w:t>Размещена информация о работе комиссии по противодействию коррупции на официальном сайте и стенде учреждения.</w:t>
      </w:r>
    </w:p>
    <w:p w:rsidR="00CB5E44" w:rsidRDefault="00CF61E5" w:rsidP="00CF61E5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="00CB5E44">
        <w:rPr>
          <w:rFonts w:ascii="Times New Roman" w:hAnsi="Times New Roman" w:cs="Times New Roman"/>
          <w:sz w:val="24"/>
          <w:szCs w:val="24"/>
          <w:shd w:val="clear" w:color="auto" w:fill="FFFFFF"/>
        </w:rPr>
        <w:t>В первом полугодие 2017 года проведен мониторинг качества предоставления услуг, путем опроса родителей (законных представителей). Жалоб к качеству предоставляемых услуг не поступало.</w:t>
      </w:r>
    </w:p>
    <w:p w:rsidR="00CB5E44" w:rsidRDefault="00CF61E5" w:rsidP="00CF61E5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r w:rsidR="00CB5E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</w:t>
      </w:r>
      <w:r w:rsidR="00CB5E44" w:rsidRPr="00EE7C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Проведена инвентаризация основных средств и материальных запасов с целью использования их по назначению. </w:t>
      </w:r>
    </w:p>
    <w:p w:rsidR="00CB5E44" w:rsidRDefault="00CB5E44" w:rsidP="00CF61E5">
      <w:pPr>
        <w:widowControl w:val="0"/>
        <w:tabs>
          <w:tab w:val="num" w:pos="360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б) Утвержден список особо ценного имущества и иного движимого имущества подлежащее списанию с учета МБУК «Гостагаевская ЦКС».</w:t>
      </w:r>
    </w:p>
    <w:p w:rsidR="00CB5E44" w:rsidRDefault="00CB5E44" w:rsidP="00CF61E5">
      <w:pPr>
        <w:widowControl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Списано особо ценное и иное движимое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имущество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числящееся на балансе МБУК «Гостагаевская ЦКС»</w:t>
      </w:r>
    </w:p>
    <w:p w:rsidR="003C398B" w:rsidRDefault="003C398B" w:rsidP="00CF61E5"/>
    <w:sectPr w:rsidR="003C398B" w:rsidSect="0018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3C398B"/>
    <w:rsid w:val="00187438"/>
    <w:rsid w:val="003C398B"/>
    <w:rsid w:val="00533763"/>
    <w:rsid w:val="00835775"/>
    <w:rsid w:val="00AD3271"/>
    <w:rsid w:val="00CB5E44"/>
    <w:rsid w:val="00CF61E5"/>
    <w:rsid w:val="00D4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39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Гипертекстовая ссылка"/>
    <w:rsid w:val="003C398B"/>
    <w:rPr>
      <w:b/>
      <w:color w:val="008000"/>
      <w:sz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2018-10-04T07:21:00Z</dcterms:created>
  <dcterms:modified xsi:type="dcterms:W3CDTF">2018-10-04T08:08:00Z</dcterms:modified>
</cp:coreProperties>
</file>