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EC" w:rsidRDefault="003C3BEC" w:rsidP="00131E20">
      <w:pPr>
        <w:pStyle w:val="a3"/>
        <w:ind w:left="709" w:firstLine="4678"/>
        <w:rPr>
          <w:rFonts w:ascii="Times New Roman" w:hAnsi="Times New Roman" w:cs="Times New Roman"/>
          <w:sz w:val="28"/>
          <w:szCs w:val="28"/>
        </w:rPr>
      </w:pPr>
    </w:p>
    <w:p w:rsidR="003C3BEC" w:rsidRP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E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C3BEC" w:rsidRP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EC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</w:t>
      </w:r>
    </w:p>
    <w:p w:rsid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BEC">
        <w:rPr>
          <w:rFonts w:ascii="Times New Roman" w:hAnsi="Times New Roman" w:cs="Times New Roman"/>
          <w:b/>
          <w:sz w:val="28"/>
          <w:szCs w:val="28"/>
        </w:rPr>
        <w:t>работников и урегулированию конфликта интересов</w:t>
      </w:r>
    </w:p>
    <w:tbl>
      <w:tblPr>
        <w:tblStyle w:val="a4"/>
        <w:tblW w:w="0" w:type="auto"/>
        <w:tblInd w:w="709" w:type="dxa"/>
        <w:tblLayout w:type="fixed"/>
        <w:tblLook w:val="04A0"/>
      </w:tblPr>
      <w:tblGrid>
        <w:gridCol w:w="603"/>
        <w:gridCol w:w="214"/>
        <w:gridCol w:w="2468"/>
        <w:gridCol w:w="2051"/>
        <w:gridCol w:w="159"/>
        <w:gridCol w:w="1454"/>
        <w:gridCol w:w="388"/>
        <w:gridCol w:w="1525"/>
      </w:tblGrid>
      <w:tr w:rsidR="003C3BEC" w:rsidTr="00444FB5">
        <w:tc>
          <w:tcPr>
            <w:tcW w:w="603" w:type="dxa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82" w:type="dxa"/>
            <w:gridSpan w:val="2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051" w:type="dxa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1613" w:type="dxa"/>
            <w:gridSpan w:val="2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913" w:type="dxa"/>
            <w:gridSpan w:val="2"/>
          </w:tcPr>
          <w:p w:rsidR="003C3BEC" w:rsidRPr="00C313AA" w:rsidRDefault="003C3BEC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C3BEC" w:rsidTr="00444FB5">
        <w:tc>
          <w:tcPr>
            <w:tcW w:w="8862" w:type="dxa"/>
            <w:gridSpan w:val="8"/>
          </w:tcPr>
          <w:p w:rsidR="003C3BEC" w:rsidRPr="00C313AA" w:rsidRDefault="003C3BEC" w:rsidP="003C3BEC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Организационная работа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Анализ изменений в федеральном законодательстве и законодательстве Российской Федерации по вопросам соблюдения требований к служебному поведению гражданских служащих и урегулированию конфликта интересов и противодействию коррупции</w:t>
            </w:r>
          </w:p>
        </w:tc>
        <w:tc>
          <w:tcPr>
            <w:tcW w:w="2210" w:type="dxa"/>
            <w:gridSpan w:val="2"/>
            <w:vMerge w:val="restart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Правовое обеспечение деятельности комиссии по соблюдению требований к служебному поведению и урегулированию конфликта интересов работников учреждения</w:t>
            </w:r>
          </w:p>
        </w:tc>
        <w:tc>
          <w:tcPr>
            <w:tcW w:w="1842" w:type="dxa"/>
            <w:gridSpan w:val="2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внесения изменений</w:t>
            </w:r>
          </w:p>
        </w:tc>
        <w:tc>
          <w:tcPr>
            <w:tcW w:w="1525" w:type="dxa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методических рекомендация правоприменительной практики по вопросам деятельности комиссий </w:t>
            </w:r>
            <w:proofErr w:type="spellStart"/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вопросам соблюдения требований к служебному поведению работников и урегулированию конфликта интересов</w:t>
            </w:r>
          </w:p>
        </w:tc>
        <w:tc>
          <w:tcPr>
            <w:tcW w:w="2210" w:type="dxa"/>
            <w:gridSpan w:val="2"/>
            <w:vMerge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материалов</w:t>
            </w:r>
          </w:p>
        </w:tc>
        <w:tc>
          <w:tcPr>
            <w:tcW w:w="1525" w:type="dxa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Рассмотрение предложений по обеспечению эффективности и совершенствовани</w:t>
            </w: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 деятельности комиссии и включение их в план работы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Повышение эффективности деятельности комиссии</w:t>
            </w:r>
          </w:p>
        </w:tc>
        <w:tc>
          <w:tcPr>
            <w:tcW w:w="1842" w:type="dxa"/>
            <w:gridSpan w:val="2"/>
            <w:vAlign w:val="center"/>
          </w:tcPr>
          <w:p w:rsidR="00444FB5" w:rsidRPr="00C313AA" w:rsidRDefault="00444FB5" w:rsidP="00444F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525" w:type="dxa"/>
            <w:vAlign w:val="center"/>
          </w:tcPr>
          <w:p w:rsidR="00444FB5" w:rsidRPr="00C313AA" w:rsidRDefault="00444FB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444FB5" w:rsidTr="00444FB5">
        <w:tc>
          <w:tcPr>
            <w:tcW w:w="817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468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</w:t>
            </w:r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в Положение о комиссии в соответствии с изменениями в законодательстве</w:t>
            </w:r>
            <w:proofErr w:type="gramEnd"/>
          </w:p>
        </w:tc>
        <w:tc>
          <w:tcPr>
            <w:tcW w:w="2210" w:type="dxa"/>
            <w:gridSpan w:val="2"/>
            <w:vMerge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Март и далее по мере внесения изменений</w:t>
            </w:r>
          </w:p>
        </w:tc>
        <w:tc>
          <w:tcPr>
            <w:tcW w:w="1525" w:type="dxa"/>
          </w:tcPr>
          <w:p w:rsidR="00444FB5" w:rsidRPr="00C313AA" w:rsidRDefault="00444FB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</w:tr>
      <w:tr w:rsidR="00CA2154" w:rsidTr="00CA2154">
        <w:tc>
          <w:tcPr>
            <w:tcW w:w="817" w:type="dxa"/>
            <w:gridSpan w:val="2"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468" w:type="dxa"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комиссии за 1-е полугодие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организации деятельности комиссии</w:t>
            </w:r>
          </w:p>
        </w:tc>
        <w:tc>
          <w:tcPr>
            <w:tcW w:w="1842" w:type="dxa"/>
            <w:gridSpan w:val="2"/>
            <w:vAlign w:val="center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525" w:type="dxa"/>
            <w:vAlign w:val="center"/>
          </w:tcPr>
          <w:p w:rsidR="00CA2154" w:rsidRPr="00C313AA" w:rsidRDefault="00CA2154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A2154" w:rsidTr="00CA2154">
        <w:tc>
          <w:tcPr>
            <w:tcW w:w="817" w:type="dxa"/>
            <w:gridSpan w:val="2"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468" w:type="dxa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комиссии за 2-е полугодие и планирование работы комиссии на последующий год</w:t>
            </w:r>
          </w:p>
        </w:tc>
        <w:tc>
          <w:tcPr>
            <w:tcW w:w="2210" w:type="dxa"/>
            <w:gridSpan w:val="2"/>
            <w:vMerge/>
          </w:tcPr>
          <w:p w:rsidR="00CA2154" w:rsidRPr="00C313AA" w:rsidRDefault="00CA21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A2154" w:rsidRPr="00C313AA" w:rsidRDefault="00CA21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525" w:type="dxa"/>
            <w:vAlign w:val="center"/>
          </w:tcPr>
          <w:p w:rsidR="00CA2154" w:rsidRPr="00C313AA" w:rsidRDefault="00CA2154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A2154" w:rsidTr="00894F74">
        <w:tc>
          <w:tcPr>
            <w:tcW w:w="8862" w:type="dxa"/>
            <w:gridSpan w:val="8"/>
          </w:tcPr>
          <w:p w:rsidR="00CA2154" w:rsidRPr="00C313AA" w:rsidRDefault="00CA2154" w:rsidP="00CA21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</w:t>
            </w:r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механизмов контроля соблюдения работников учреждения требований</w:t>
            </w:r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к служебному поведению, запретов, ограничений</w:t>
            </w:r>
          </w:p>
        </w:tc>
      </w:tr>
      <w:tr w:rsidR="007242F5" w:rsidTr="007242F5">
        <w:tc>
          <w:tcPr>
            <w:tcW w:w="817" w:type="dxa"/>
            <w:gridSpan w:val="2"/>
          </w:tcPr>
          <w:p w:rsidR="007242F5" w:rsidRPr="00C313AA" w:rsidRDefault="007242F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468" w:type="dxa"/>
          </w:tcPr>
          <w:p w:rsidR="007242F5" w:rsidRPr="00C313AA" w:rsidRDefault="007242F5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Внедрение механизмов контроля несоблюдении работников МБУК «</w:t>
            </w:r>
            <w:proofErr w:type="gram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Приморская</w:t>
            </w:r>
            <w:proofErr w:type="gram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ЦКС» к служебному поведению и (или) требований по урегулированию конфликта интересов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7242F5" w:rsidRPr="00C313AA" w:rsidRDefault="007242F5" w:rsidP="007242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Снижение уровня коррупции и профилактика коррупционных проявлений</w:t>
            </w:r>
          </w:p>
        </w:tc>
        <w:tc>
          <w:tcPr>
            <w:tcW w:w="1842" w:type="dxa"/>
            <w:gridSpan w:val="2"/>
            <w:vAlign w:val="center"/>
          </w:tcPr>
          <w:p w:rsidR="007242F5" w:rsidRPr="00C313AA" w:rsidRDefault="007242F5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525" w:type="dxa"/>
            <w:vAlign w:val="center"/>
          </w:tcPr>
          <w:p w:rsidR="007242F5" w:rsidRPr="00C313AA" w:rsidRDefault="007242F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7242F5" w:rsidTr="00CA2154">
        <w:tc>
          <w:tcPr>
            <w:tcW w:w="817" w:type="dxa"/>
            <w:gridSpan w:val="2"/>
          </w:tcPr>
          <w:p w:rsidR="007242F5" w:rsidRPr="00C313AA" w:rsidRDefault="007242F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468" w:type="dxa"/>
          </w:tcPr>
          <w:p w:rsidR="007242F5" w:rsidRPr="00C313AA" w:rsidRDefault="007242F5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Контроль по факту получения информации о наличии у работников МБУК «Приморская ЦКС» личной заинтересованности, которая может привести к конфликту интересов</w:t>
            </w:r>
          </w:p>
        </w:tc>
        <w:tc>
          <w:tcPr>
            <w:tcW w:w="2210" w:type="dxa"/>
            <w:gridSpan w:val="2"/>
            <w:vMerge/>
          </w:tcPr>
          <w:p w:rsidR="007242F5" w:rsidRPr="00C313AA" w:rsidRDefault="007242F5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42F5" w:rsidRPr="00C313AA" w:rsidRDefault="007242F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525" w:type="dxa"/>
            <w:vAlign w:val="center"/>
          </w:tcPr>
          <w:p w:rsidR="007242F5" w:rsidRPr="00C313AA" w:rsidRDefault="007242F5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7242F5" w:rsidTr="00D74709">
        <w:tc>
          <w:tcPr>
            <w:tcW w:w="8862" w:type="dxa"/>
            <w:gridSpan w:val="8"/>
          </w:tcPr>
          <w:p w:rsidR="007242F5" w:rsidRPr="00C313AA" w:rsidRDefault="00CE1454" w:rsidP="00CE14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антикоррупционному</w:t>
            </w:r>
            <w:proofErr w:type="spell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просвещению  </w:t>
            </w:r>
            <w:r w:rsidR="00C313AA" w:rsidRPr="00C313AA">
              <w:rPr>
                <w:rFonts w:ascii="Times New Roman" w:hAnsi="Times New Roman" w:cs="Times New Roman"/>
                <w:sz w:val="26"/>
                <w:szCs w:val="26"/>
              </w:rPr>
              <w:t>работников учреждений</w:t>
            </w:r>
          </w:p>
        </w:tc>
      </w:tr>
      <w:tr w:rsidR="00CE1454" w:rsidTr="00C313AA">
        <w:tc>
          <w:tcPr>
            <w:tcW w:w="817" w:type="dxa"/>
            <w:gridSpan w:val="2"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2468" w:type="dxa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Методическое обеспечение работников учреждения по ключевым вопросам противодействия коррупции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:rsidR="00CE1454" w:rsidRPr="00C313AA" w:rsidRDefault="00CE1454" w:rsidP="00C313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Профилактика коррупционных проявлений</w:t>
            </w:r>
          </w:p>
        </w:tc>
        <w:tc>
          <w:tcPr>
            <w:tcW w:w="1842" w:type="dxa"/>
            <w:gridSpan w:val="2"/>
            <w:vAlign w:val="center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Постоянно по мере обновления нормативной базы</w:t>
            </w:r>
          </w:p>
        </w:tc>
        <w:tc>
          <w:tcPr>
            <w:tcW w:w="1525" w:type="dxa"/>
            <w:vAlign w:val="center"/>
          </w:tcPr>
          <w:p w:rsidR="00CE1454" w:rsidRPr="00C313AA" w:rsidRDefault="00CE1454" w:rsidP="00971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E1454" w:rsidTr="00CA2154">
        <w:tc>
          <w:tcPr>
            <w:tcW w:w="817" w:type="dxa"/>
            <w:gridSpan w:val="2"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468" w:type="dxa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разъяснительной работы по исполнению требований 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антикоррупционного</w:t>
            </w:r>
            <w:proofErr w:type="spell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</w:t>
            </w:r>
          </w:p>
        </w:tc>
        <w:tc>
          <w:tcPr>
            <w:tcW w:w="2210" w:type="dxa"/>
            <w:gridSpan w:val="2"/>
            <w:vMerge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525" w:type="dxa"/>
            <w:vAlign w:val="center"/>
          </w:tcPr>
          <w:p w:rsidR="00CE1454" w:rsidRPr="00C313AA" w:rsidRDefault="00CE1454" w:rsidP="00883B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E1454" w:rsidTr="000B2484">
        <w:tc>
          <w:tcPr>
            <w:tcW w:w="8862" w:type="dxa"/>
            <w:gridSpan w:val="8"/>
          </w:tcPr>
          <w:p w:rsidR="00CE1454" w:rsidRPr="00C313AA" w:rsidRDefault="00CE1454" w:rsidP="00CE145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Информирование о работе комиссии</w:t>
            </w:r>
          </w:p>
        </w:tc>
      </w:tr>
      <w:tr w:rsidR="00CE1454" w:rsidTr="00C313AA">
        <w:tc>
          <w:tcPr>
            <w:tcW w:w="817" w:type="dxa"/>
            <w:gridSpan w:val="2"/>
          </w:tcPr>
          <w:p w:rsidR="00CE1454" w:rsidRPr="00C313AA" w:rsidRDefault="00CE1454" w:rsidP="003C3B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468" w:type="dxa"/>
          </w:tcPr>
          <w:p w:rsidR="00CE1454" w:rsidRPr="00C313AA" w:rsidRDefault="00CE1454" w:rsidP="00CA21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МБУК «</w:t>
            </w:r>
            <w:proofErr w:type="spellStart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Прморская</w:t>
            </w:r>
            <w:proofErr w:type="spellEnd"/>
            <w:r w:rsidRPr="00C313AA">
              <w:rPr>
                <w:rFonts w:ascii="Times New Roman" w:hAnsi="Times New Roman" w:cs="Times New Roman"/>
                <w:sz w:val="26"/>
                <w:szCs w:val="26"/>
              </w:rPr>
              <w:t xml:space="preserve"> ЦКС» информации о деятельности комиссии, в том числе, отчетной</w:t>
            </w:r>
          </w:p>
        </w:tc>
        <w:tc>
          <w:tcPr>
            <w:tcW w:w="2210" w:type="dxa"/>
            <w:gridSpan w:val="2"/>
            <w:vAlign w:val="center"/>
          </w:tcPr>
          <w:p w:rsidR="00CE1454" w:rsidRPr="00C313AA" w:rsidRDefault="00CE1454" w:rsidP="00C313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Обеспечение прозрачности деятельности</w:t>
            </w:r>
          </w:p>
        </w:tc>
        <w:tc>
          <w:tcPr>
            <w:tcW w:w="1842" w:type="dxa"/>
            <w:gridSpan w:val="2"/>
            <w:vAlign w:val="center"/>
          </w:tcPr>
          <w:p w:rsidR="00CE1454" w:rsidRPr="00C313AA" w:rsidRDefault="00CE1454" w:rsidP="00883B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525" w:type="dxa"/>
            <w:vAlign w:val="center"/>
          </w:tcPr>
          <w:p w:rsidR="00CE1454" w:rsidRPr="00C313AA" w:rsidRDefault="00CE1454" w:rsidP="00C313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3A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</w:tr>
    </w:tbl>
    <w:p w:rsidR="00C313AA" w:rsidRDefault="00C313AA" w:rsidP="00C313AA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3AA" w:rsidRDefault="00C313AA" w:rsidP="00C313AA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3AA" w:rsidRPr="00B14131" w:rsidRDefault="00C313AA" w:rsidP="00C313AA">
      <w:pPr>
        <w:shd w:val="clear" w:color="auto" w:fill="FFFFFF"/>
        <w:tabs>
          <w:tab w:val="left" w:pos="972"/>
        </w:tabs>
        <w:spacing w:line="240" w:lineRule="auto"/>
        <w:ind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Пронченко</w:t>
      </w:r>
      <w:proofErr w:type="spellEnd"/>
    </w:p>
    <w:p w:rsidR="00C313AA" w:rsidRDefault="00C313AA" w:rsidP="00C313AA">
      <w:pPr>
        <w:rPr>
          <w:color w:val="FF0000"/>
        </w:rPr>
      </w:pPr>
    </w:p>
    <w:p w:rsidR="003C3BEC" w:rsidRPr="003C3BEC" w:rsidRDefault="003C3BEC" w:rsidP="003C3BEC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3BEC" w:rsidRPr="003C3BEC" w:rsidSect="00EF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>
    <w:nsid w:val="0CF830EA"/>
    <w:multiLevelType w:val="hybridMultilevel"/>
    <w:tmpl w:val="4926C7BC"/>
    <w:lvl w:ilvl="0" w:tplc="4F0A9A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22F11"/>
    <w:multiLevelType w:val="hybridMultilevel"/>
    <w:tmpl w:val="C780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66EDA"/>
    <w:multiLevelType w:val="multilevel"/>
    <w:tmpl w:val="6772EB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4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54A15E1D"/>
    <w:multiLevelType w:val="hybridMultilevel"/>
    <w:tmpl w:val="B3646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EC679B"/>
    <w:multiLevelType w:val="hybridMultilevel"/>
    <w:tmpl w:val="A6F4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3ED"/>
    <w:rsid w:val="00030C1C"/>
    <w:rsid w:val="00131E20"/>
    <w:rsid w:val="002820E3"/>
    <w:rsid w:val="003273ED"/>
    <w:rsid w:val="003C3BEC"/>
    <w:rsid w:val="003E46A9"/>
    <w:rsid w:val="00444FB5"/>
    <w:rsid w:val="007242F5"/>
    <w:rsid w:val="00882CB1"/>
    <w:rsid w:val="00B14131"/>
    <w:rsid w:val="00B47335"/>
    <w:rsid w:val="00C313AA"/>
    <w:rsid w:val="00CA2154"/>
    <w:rsid w:val="00CE1454"/>
    <w:rsid w:val="00E33221"/>
    <w:rsid w:val="00EF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1C"/>
    <w:pPr>
      <w:ind w:left="720"/>
      <w:contextualSpacing/>
    </w:pPr>
  </w:style>
  <w:style w:type="table" w:styleId="a4">
    <w:name w:val="Table Grid"/>
    <w:basedOn w:val="a1"/>
    <w:uiPriority w:val="59"/>
    <w:rsid w:val="003C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0ADDA-26E9-4BB9-8474-F75E14C7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2019-10-22T07:52:00Z</cp:lastPrinted>
  <dcterms:created xsi:type="dcterms:W3CDTF">2019-10-21T13:27:00Z</dcterms:created>
  <dcterms:modified xsi:type="dcterms:W3CDTF">2019-10-24T07:05:00Z</dcterms:modified>
</cp:coreProperties>
</file>